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5ABA" w14:textId="77777777" w:rsidR="007242B2" w:rsidRDefault="007242B2" w:rsidP="007242B2">
      <w:pPr>
        <w:spacing w:after="0" w:line="240" w:lineRule="auto"/>
        <w:jc w:val="center"/>
        <w:rPr>
          <w:b/>
          <w:bCs/>
          <w:color w:val="EE0000"/>
          <w:sz w:val="40"/>
          <w:szCs w:val="40"/>
        </w:rPr>
      </w:pPr>
      <w:r w:rsidRPr="00D1500B">
        <w:rPr>
          <w:b/>
          <w:bCs/>
          <w:color w:val="EE0000"/>
          <w:sz w:val="40"/>
          <w:szCs w:val="40"/>
        </w:rPr>
        <w:t>South Carolina State Council Legacy</w:t>
      </w:r>
    </w:p>
    <w:p w14:paraId="53B9CF56" w14:textId="77777777" w:rsidR="00C5515E" w:rsidRDefault="00C5515E" w:rsidP="001014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DE23B5" w:rsidRPr="00101494">
        <w:rPr>
          <w:b/>
          <w:bCs/>
          <w:sz w:val="28"/>
          <w:szCs w:val="28"/>
        </w:rPr>
        <w:t xml:space="preserve">Super Bowl and </w:t>
      </w:r>
    </w:p>
    <w:p w14:paraId="24E87C5E" w14:textId="46253A3D" w:rsidR="00C5515E" w:rsidRPr="00C91E7A" w:rsidRDefault="00DE23B5" w:rsidP="0010149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1494">
        <w:rPr>
          <w:b/>
          <w:bCs/>
          <w:sz w:val="28"/>
          <w:szCs w:val="28"/>
        </w:rPr>
        <w:t>Knights of Columbus</w:t>
      </w:r>
      <w:r w:rsidR="007242B2">
        <w:rPr>
          <w:b/>
          <w:bCs/>
          <w:sz w:val="28"/>
          <w:szCs w:val="28"/>
        </w:rPr>
        <w:t xml:space="preserve"> </w:t>
      </w:r>
      <w:r w:rsidR="00C5515E">
        <w:rPr>
          <w:b/>
          <w:bCs/>
          <w:sz w:val="28"/>
          <w:szCs w:val="28"/>
        </w:rPr>
        <w:t>Connection</w:t>
      </w:r>
      <w:r w:rsidR="00FD096C">
        <w:rPr>
          <w:b/>
          <w:bCs/>
          <w:sz w:val="28"/>
          <w:szCs w:val="28"/>
        </w:rPr>
        <w:t>s</w:t>
      </w:r>
    </w:p>
    <w:p w14:paraId="283F4124" w14:textId="77777777" w:rsidR="00101494" w:rsidRDefault="00101494" w:rsidP="00DE23B5">
      <w:pPr>
        <w:spacing w:after="0" w:line="240" w:lineRule="auto"/>
      </w:pPr>
    </w:p>
    <w:p w14:paraId="6E0E01AF" w14:textId="33C62CDB" w:rsidR="00101494" w:rsidRDefault="00101494" w:rsidP="003E15DE">
      <w:pPr>
        <w:spacing w:after="0" w:line="240" w:lineRule="auto"/>
        <w:jc w:val="both"/>
      </w:pPr>
      <w:r>
        <w:t xml:space="preserve">What </w:t>
      </w:r>
      <w:r w:rsidR="0084255A">
        <w:t>is</w:t>
      </w:r>
      <w:r>
        <w:t xml:space="preserve"> the </w:t>
      </w:r>
      <w:r w:rsidR="0084255A">
        <w:t xml:space="preserve">connection between the </w:t>
      </w:r>
      <w:r>
        <w:t>Super Bowl and the Knights of Columbus</w:t>
      </w:r>
      <w:r w:rsidR="00813FF6">
        <w:t>?</w:t>
      </w:r>
      <w:r w:rsidR="00C053CC">
        <w:t xml:space="preserve"> </w:t>
      </w:r>
    </w:p>
    <w:p w14:paraId="1C5FEA12" w14:textId="77777777" w:rsidR="00813FF6" w:rsidRDefault="00813FF6" w:rsidP="003E15DE">
      <w:pPr>
        <w:spacing w:after="0" w:line="240" w:lineRule="auto"/>
        <w:jc w:val="both"/>
      </w:pPr>
    </w:p>
    <w:p w14:paraId="18B7529A" w14:textId="4C7F4F0E" w:rsidR="00E23DA1" w:rsidRDefault="00291F21" w:rsidP="003E15DE">
      <w:pPr>
        <w:spacing w:after="0" w:line="240" w:lineRule="auto"/>
        <w:jc w:val="both"/>
      </w:pPr>
      <w:r>
        <w:t xml:space="preserve">The Super Bowl is huge. </w:t>
      </w:r>
      <w:r w:rsidR="00CB75D1">
        <w:t>T</w:t>
      </w:r>
      <w:r w:rsidR="00C16F11">
        <w:t xml:space="preserve">his year, Super Bowl </w:t>
      </w:r>
      <w:r w:rsidR="00F77104">
        <w:t>LX</w:t>
      </w:r>
      <w:r w:rsidR="00B71E69">
        <w:t>.</w:t>
      </w:r>
      <w:r w:rsidR="00CB75D1">
        <w:t xml:space="preserve">, </w:t>
      </w:r>
      <w:r w:rsidR="00FD096C">
        <w:t>was</w:t>
      </w:r>
      <w:r w:rsidR="00A9015B">
        <w:t xml:space="preserve"> </w:t>
      </w:r>
      <w:r w:rsidR="00CB75D1">
        <w:t xml:space="preserve">the </w:t>
      </w:r>
      <w:r w:rsidR="00B011A8">
        <w:t xml:space="preserve">largest watched sporting event in the United States </w:t>
      </w:r>
      <w:r w:rsidR="00D47F9B">
        <w:t xml:space="preserve">  It generate</w:t>
      </w:r>
      <w:r w:rsidR="00FD096C">
        <w:t>d</w:t>
      </w:r>
      <w:r w:rsidR="00D47F9B">
        <w:t xml:space="preserve"> over </w:t>
      </w:r>
      <w:r w:rsidR="00810D00">
        <w:t xml:space="preserve">$800 million in advertising revenue and over </w:t>
      </w:r>
      <w:r w:rsidR="002C1C25">
        <w:t>$1 billion to the host city</w:t>
      </w:r>
      <w:r w:rsidR="004E486A">
        <w:t xml:space="preserve">. </w:t>
      </w:r>
      <w:r w:rsidR="005263E3">
        <w:t xml:space="preserve">The champions of the National Football Conference and the American Football Conference </w:t>
      </w:r>
      <w:r w:rsidR="009F3052">
        <w:t xml:space="preserve">play for the title of </w:t>
      </w:r>
      <w:r w:rsidR="00605340">
        <w:t>“</w:t>
      </w:r>
      <w:r w:rsidR="009F3052">
        <w:t>National Champions</w:t>
      </w:r>
      <w:r w:rsidR="008928EC">
        <w:t xml:space="preserve">,” symbolized by </w:t>
      </w:r>
      <w:r w:rsidR="009F3052">
        <w:t xml:space="preserve">the Vince </w:t>
      </w:r>
      <w:r w:rsidR="00D77EE4">
        <w:t>Lombardi</w:t>
      </w:r>
      <w:r w:rsidR="009F3052">
        <w:t xml:space="preserve"> </w:t>
      </w:r>
      <w:r w:rsidR="00D77EE4">
        <w:t>trophy</w:t>
      </w:r>
      <w:r w:rsidR="004E486A">
        <w:t xml:space="preserve">. </w:t>
      </w:r>
    </w:p>
    <w:p w14:paraId="37A6454C" w14:textId="77777777" w:rsidR="00E23DA1" w:rsidRDefault="00E23DA1" w:rsidP="003E15DE">
      <w:pPr>
        <w:spacing w:after="0" w:line="240" w:lineRule="auto"/>
        <w:jc w:val="both"/>
      </w:pPr>
    </w:p>
    <w:p w14:paraId="468F5631" w14:textId="44340AE5" w:rsidR="00C16F11" w:rsidRDefault="00B80D31" w:rsidP="003E15DE">
      <w:pPr>
        <w:spacing w:after="0" w:line="240" w:lineRule="auto"/>
        <w:jc w:val="both"/>
      </w:pPr>
      <w:r>
        <w:t>And this is the connection</w:t>
      </w:r>
      <w:r w:rsidR="004E486A">
        <w:t xml:space="preserve">. </w:t>
      </w:r>
      <w:r w:rsidR="002A5451">
        <w:t xml:space="preserve">The first Super Bowl was </w:t>
      </w:r>
      <w:r w:rsidR="00BE2B69">
        <w:t>held</w:t>
      </w:r>
      <w:r w:rsidR="002A5451">
        <w:t xml:space="preserve"> on January 15, 1967</w:t>
      </w:r>
      <w:r w:rsidR="004E486A">
        <w:t xml:space="preserve">. </w:t>
      </w:r>
      <w:r w:rsidR="002A5451">
        <w:t xml:space="preserve">Green Bay Packers defeated the Kansas City Chiefs 35-10. Super Bowl II was played on </w:t>
      </w:r>
      <w:r w:rsidR="002A5451" w:rsidRPr="005E484B">
        <w:t>January 14, 1968</w:t>
      </w:r>
      <w:r w:rsidR="004E486A">
        <w:t xml:space="preserve">. </w:t>
      </w:r>
      <w:r w:rsidR="002A5451" w:rsidRPr="005E484B">
        <w:t>The Green Bay Packers defeated the Oakland Raiders 33-14, securing their second consecutive Super Bowl title and the final championship for head coach Vince Lombardi. </w:t>
      </w:r>
      <w:r w:rsidR="00825761">
        <w:t xml:space="preserve">Originally named the </w:t>
      </w:r>
      <w:r w:rsidR="00FA06E5" w:rsidRPr="00FA06E5">
        <w:t>"World Professional Football Championship Trophy</w:t>
      </w:r>
      <w:r w:rsidR="00F04F79">
        <w:t>,</w:t>
      </w:r>
      <w:r w:rsidR="00FA06E5" w:rsidRPr="00FA06E5">
        <w:t>"</w:t>
      </w:r>
      <w:r w:rsidR="00F04F79">
        <w:t xml:space="preserve"> </w:t>
      </w:r>
      <w:r w:rsidR="00825761" w:rsidRPr="00825761">
        <w:t>the</w:t>
      </w:r>
      <w:r w:rsidR="00F04F79">
        <w:t xml:space="preserve"> trophy was renamed </w:t>
      </w:r>
      <w:r w:rsidR="00C22234">
        <w:t xml:space="preserve">the </w:t>
      </w:r>
      <w:r w:rsidR="00C22234" w:rsidRPr="00825761">
        <w:t>Vince</w:t>
      </w:r>
      <w:r w:rsidR="00825761" w:rsidRPr="00825761">
        <w:t xml:space="preserve"> Lombardi Trophy in 1970, shortly after </w:t>
      </w:r>
      <w:r w:rsidR="00AE648A">
        <w:t>Lombardi’s</w:t>
      </w:r>
      <w:r w:rsidR="00825761" w:rsidRPr="00825761">
        <w:t xml:space="preserve"> death.</w:t>
      </w:r>
    </w:p>
    <w:p w14:paraId="7BD9B14F" w14:textId="08A8C91C" w:rsidR="00390502" w:rsidRDefault="000866F0" w:rsidP="003E15DE">
      <w:pPr>
        <w:spacing w:after="0" w:line="240" w:lineRule="auto"/>
        <w:jc w:val="both"/>
      </w:pPr>
      <w:r w:rsidRPr="003E16B7">
        <w:rPr>
          <w:noProof/>
        </w:rPr>
        <w:drawing>
          <wp:anchor distT="0" distB="0" distL="114300" distR="114300" simplePos="0" relativeHeight="251660288" behindDoc="1" locked="0" layoutInCell="1" allowOverlap="1" wp14:anchorId="500815FA" wp14:editId="045A30B4">
            <wp:simplePos x="0" y="0"/>
            <wp:positionH relativeFrom="margin">
              <wp:posOffset>-13970</wp:posOffset>
            </wp:positionH>
            <wp:positionV relativeFrom="margin">
              <wp:posOffset>3031490</wp:posOffset>
            </wp:positionV>
            <wp:extent cx="2171700" cy="2851785"/>
            <wp:effectExtent l="0" t="0" r="0" b="5715"/>
            <wp:wrapTight wrapText="bothSides">
              <wp:wrapPolygon edited="0">
                <wp:start x="0" y="0"/>
                <wp:lineTo x="0" y="21499"/>
                <wp:lineTo x="21411" y="21499"/>
                <wp:lineTo x="21411" y="0"/>
                <wp:lineTo x="0" y="0"/>
              </wp:wrapPolygon>
            </wp:wrapTight>
            <wp:docPr id="996950646" name="Picture 1" descr="A person holding his arm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50646" name="Picture 1" descr="A person holding his arm u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5327D" w14:textId="6B742AB2" w:rsidR="00857BD6" w:rsidRDefault="00390502" w:rsidP="003E15DE">
      <w:pPr>
        <w:spacing w:after="0" w:line="240" w:lineRule="auto"/>
        <w:jc w:val="both"/>
      </w:pPr>
      <w:r>
        <w:t>Vince</w:t>
      </w:r>
      <w:r w:rsidR="00533E75">
        <w:t xml:space="preserve">nt T. Lombardi was </w:t>
      </w:r>
      <w:r w:rsidR="00857BD6">
        <w:t xml:space="preserve">a man </w:t>
      </w:r>
      <w:r w:rsidR="00FA23D1">
        <w:t>of</w:t>
      </w:r>
      <w:r w:rsidR="00A34AB8">
        <w:t xml:space="preserve"> strong Catholic faith and an unparalleled coaching career</w:t>
      </w:r>
      <w:r w:rsidR="004E486A">
        <w:t xml:space="preserve">. </w:t>
      </w:r>
      <w:r w:rsidR="00A34AB8">
        <w:t>Within two years of taking over the struggling Green Bay Packers in 1959, he led them to two consecutive NFL Championships</w:t>
      </w:r>
      <w:r w:rsidR="004E486A">
        <w:t xml:space="preserve">. </w:t>
      </w:r>
      <w:r w:rsidR="007C28FD">
        <w:t xml:space="preserve">This was soon followed </w:t>
      </w:r>
      <w:r w:rsidR="00A34AB8">
        <w:t xml:space="preserve">by a third, and as mentioned the first two Super Bowl </w:t>
      </w:r>
      <w:r w:rsidR="007C28FD">
        <w:t>Championships</w:t>
      </w:r>
      <w:r w:rsidR="004E486A">
        <w:t xml:space="preserve">. </w:t>
      </w:r>
      <w:r w:rsidR="007C28FD">
        <w:t>When he retired, his career coaching record was 105 wins</w:t>
      </w:r>
      <w:r w:rsidR="00E83461">
        <w:t xml:space="preserve">, </w:t>
      </w:r>
      <w:r w:rsidR="007C28FD">
        <w:t>26 losses and six ties</w:t>
      </w:r>
      <w:r w:rsidR="004E486A">
        <w:t xml:space="preserve">. </w:t>
      </w:r>
    </w:p>
    <w:p w14:paraId="16011EB1" w14:textId="106A7EE2" w:rsidR="0065471B" w:rsidRDefault="0065471B" w:rsidP="003E15DE">
      <w:pPr>
        <w:spacing w:after="0" w:line="240" w:lineRule="auto"/>
        <w:jc w:val="both"/>
      </w:pPr>
    </w:p>
    <w:p w14:paraId="1A358D83" w14:textId="3700C693" w:rsidR="003C374F" w:rsidRDefault="00C65CE5" w:rsidP="003E15DE">
      <w:pPr>
        <w:spacing w:after="0" w:line="240" w:lineRule="auto"/>
        <w:jc w:val="both"/>
        <w:rPr>
          <w:noProof/>
        </w:rPr>
      </w:pPr>
      <w:r>
        <w:t>Being a ma</w:t>
      </w:r>
      <w:r w:rsidR="000E357D">
        <w:t>n</w:t>
      </w:r>
      <w:r>
        <w:t xml:space="preserve"> of deep faith, </w:t>
      </w:r>
      <w:r w:rsidR="0065471B">
        <w:t xml:space="preserve">he daily attended Mass and Communion, which he considered the source of his strength. He was known to lead the Catholic players to </w:t>
      </w:r>
      <w:r w:rsidR="004E486A">
        <w:t xml:space="preserve">Mass. </w:t>
      </w:r>
      <w:r w:rsidR="0065471B">
        <w:t>Vince Lombardi joined the Msgr. Basche Council 4505 in Green Bay, Wis and later became a Fourth Deg</w:t>
      </w:r>
      <w:r w:rsidR="00330334">
        <w:t>r</w:t>
      </w:r>
      <w:r w:rsidR="0065471B">
        <w:t>ee</w:t>
      </w:r>
      <w:r w:rsidR="00330334">
        <w:t xml:space="preserve"> Knight. </w:t>
      </w:r>
      <w:r w:rsidR="00570FFF">
        <w:t>(</w:t>
      </w:r>
      <w:r w:rsidR="009A32EC">
        <w:t>Columbia</w:t>
      </w:r>
      <w:r w:rsidR="00570FFF">
        <w:t xml:space="preserve"> Magazine 2/20.)</w:t>
      </w:r>
    </w:p>
    <w:p w14:paraId="3DC5B1A7" w14:textId="5BEDC5A8" w:rsidR="00764E10" w:rsidRDefault="00764E10" w:rsidP="003E15DE">
      <w:pPr>
        <w:spacing w:after="0" w:line="240" w:lineRule="auto"/>
        <w:jc w:val="both"/>
        <w:rPr>
          <w:noProof/>
        </w:rPr>
      </w:pPr>
    </w:p>
    <w:p w14:paraId="6037E5F8" w14:textId="23029C32" w:rsidR="00764E10" w:rsidRDefault="005D6B33" w:rsidP="003E15DE">
      <w:pPr>
        <w:spacing w:after="0" w:line="240" w:lineRule="auto"/>
        <w:jc w:val="both"/>
        <w:rPr>
          <w:noProof/>
          <w:sz w:val="4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FAE658" wp14:editId="34AA1911">
            <wp:simplePos x="0" y="0"/>
            <wp:positionH relativeFrom="column">
              <wp:posOffset>41910</wp:posOffset>
            </wp:positionH>
            <wp:positionV relativeFrom="paragraph">
              <wp:posOffset>1722755</wp:posOffset>
            </wp:positionV>
            <wp:extent cx="2203450" cy="708025"/>
            <wp:effectExtent l="0" t="0" r="6350" b="0"/>
            <wp:wrapSquare wrapText="bothSides"/>
            <wp:docPr id="3" name="Picture 3" descr="A logo with people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people and a cro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9" r="10001"/>
                    <a:stretch/>
                  </pic:blipFill>
                  <pic:spPr bwMode="auto">
                    <a:xfrm>
                      <a:off x="0" y="0"/>
                      <a:ext cx="2203450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0F0">
        <w:rPr>
          <w:noProof/>
          <w:sz w:val="48"/>
        </w:rPr>
        <w:drawing>
          <wp:anchor distT="0" distB="0" distL="114300" distR="114300" simplePos="0" relativeHeight="251664384" behindDoc="0" locked="0" layoutInCell="1" allowOverlap="1" wp14:anchorId="4B401318" wp14:editId="13418860">
            <wp:simplePos x="0" y="0"/>
            <wp:positionH relativeFrom="column">
              <wp:posOffset>4977130</wp:posOffset>
            </wp:positionH>
            <wp:positionV relativeFrom="paragraph">
              <wp:posOffset>34925</wp:posOffset>
            </wp:positionV>
            <wp:extent cx="1314450" cy="1971675"/>
            <wp:effectExtent l="0" t="0" r="0" b="9525"/>
            <wp:wrapSquare wrapText="bothSides"/>
            <wp:docPr id="7" name="Picture 6" descr="A person in a green hood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erson in a green hoodie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4" t="-1539" r="17377" b="19324"/>
                    <a:stretch/>
                  </pic:blipFill>
                  <pic:spPr>
                    <a:xfrm>
                      <a:off x="0" y="0"/>
                      <a:ext cx="1314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DCE">
        <w:rPr>
          <w:noProof/>
        </w:rPr>
        <w:t xml:space="preserve">There are many other connections between the Super Bowl and Knights of Columbus member who have coached, played and refereed.  </w:t>
      </w:r>
      <w:r w:rsidR="00BA7535">
        <w:rPr>
          <w:noProof/>
        </w:rPr>
        <w:t>But there is an</w:t>
      </w:r>
      <w:r w:rsidR="004014A9">
        <w:rPr>
          <w:noProof/>
        </w:rPr>
        <w:t xml:space="preserve">other </w:t>
      </w:r>
      <w:r w:rsidR="008D5982">
        <w:rPr>
          <w:noProof/>
        </w:rPr>
        <w:t xml:space="preserve">major </w:t>
      </w:r>
      <w:r w:rsidR="004014A9">
        <w:rPr>
          <w:noProof/>
        </w:rPr>
        <w:t xml:space="preserve">conection </w:t>
      </w:r>
      <w:r w:rsidR="00BA7535">
        <w:rPr>
          <w:noProof/>
        </w:rPr>
        <w:t>closer to home</w:t>
      </w:r>
      <w:r w:rsidR="00625D04">
        <w:rPr>
          <w:noProof/>
        </w:rPr>
        <w:t xml:space="preserve">. </w:t>
      </w:r>
      <w:r w:rsidR="004014A9">
        <w:rPr>
          <w:noProof/>
        </w:rPr>
        <w:t xml:space="preserve">From </w:t>
      </w:r>
      <w:r w:rsidR="00F85F14">
        <w:rPr>
          <w:noProof/>
        </w:rPr>
        <w:t xml:space="preserve">2014 </w:t>
      </w:r>
      <w:r w:rsidR="00625D04">
        <w:rPr>
          <w:noProof/>
        </w:rPr>
        <w:t>t0 2020, the South Carolina Stat</w:t>
      </w:r>
      <w:r w:rsidR="008D5982">
        <w:rPr>
          <w:noProof/>
        </w:rPr>
        <w:t>e</w:t>
      </w:r>
      <w:r w:rsidR="00625D04">
        <w:rPr>
          <w:noProof/>
        </w:rPr>
        <w:t xml:space="preserve"> Council</w:t>
      </w:r>
      <w:r w:rsidR="00285B6D">
        <w:rPr>
          <w:noProof/>
        </w:rPr>
        <w:t xml:space="preserve"> conducted the South Carolina Catholic Men’s Coference for the Diocese of Charleston.  </w:t>
      </w:r>
      <w:r w:rsidR="00384B55">
        <w:rPr>
          <w:noProof/>
        </w:rPr>
        <w:t xml:space="preserve">The special speaker at the first conference was </w:t>
      </w:r>
      <w:r w:rsidR="00BC216D">
        <w:rPr>
          <w:noProof/>
        </w:rPr>
        <w:t>Joseph Lombardi, the grandson of Vince Lombardi.  Joseph Lombard, himself a devout Catholic</w:t>
      </w:r>
      <w:r w:rsidR="00C102A8">
        <w:rPr>
          <w:noProof/>
        </w:rPr>
        <w:t xml:space="preserve"> and a Knight of Columbus, played football for the </w:t>
      </w:r>
      <w:r w:rsidR="002476E4">
        <w:rPr>
          <w:noProof/>
        </w:rPr>
        <w:t>US Airforce Academy</w:t>
      </w:r>
      <w:r w:rsidR="0034142B">
        <w:rPr>
          <w:noProof/>
        </w:rPr>
        <w:t xml:space="preserve">.  After fulfilling his military duty, </w:t>
      </w:r>
      <w:r w:rsidR="00127689">
        <w:rPr>
          <w:noProof/>
        </w:rPr>
        <w:t xml:space="preserve">he </w:t>
      </w:r>
      <w:r w:rsidR="0034142B">
        <w:rPr>
          <w:noProof/>
        </w:rPr>
        <w:t>went on to coach in vario</w:t>
      </w:r>
      <w:r w:rsidR="00927258">
        <w:rPr>
          <w:noProof/>
        </w:rPr>
        <w:t>u</w:t>
      </w:r>
      <w:r w:rsidR="0034142B">
        <w:rPr>
          <w:noProof/>
        </w:rPr>
        <w:t>s capacities for the Alanta Falcons, N</w:t>
      </w:r>
      <w:r w:rsidR="00F22159">
        <w:rPr>
          <w:noProof/>
        </w:rPr>
        <w:t xml:space="preserve">ew Orleans Saints, </w:t>
      </w:r>
      <w:r w:rsidR="00D11BBD">
        <w:rPr>
          <w:noProof/>
        </w:rPr>
        <w:t>Detroit Lions</w:t>
      </w:r>
      <w:r w:rsidR="00F22159">
        <w:rPr>
          <w:noProof/>
        </w:rPr>
        <w:t xml:space="preserve"> and presently </w:t>
      </w:r>
      <w:r w:rsidR="00D91D9A">
        <w:rPr>
          <w:noProof/>
        </w:rPr>
        <w:t xml:space="preserve">the </w:t>
      </w:r>
      <w:r w:rsidR="006E1D60">
        <w:rPr>
          <w:noProof/>
        </w:rPr>
        <w:t>O</w:t>
      </w:r>
      <w:r w:rsidR="00D91D9A">
        <w:rPr>
          <w:noProof/>
        </w:rPr>
        <w:t>ffensive</w:t>
      </w:r>
      <w:r w:rsidR="006E1D60">
        <w:rPr>
          <w:noProof/>
        </w:rPr>
        <w:t xml:space="preserve"> Coordinator for the Denver Broncos.</w:t>
      </w:r>
      <w:r w:rsidR="005B72F7">
        <w:rPr>
          <w:noProof/>
        </w:rPr>
        <w:t xml:space="preserve">  </w:t>
      </w:r>
      <w:r w:rsidR="00816580">
        <w:rPr>
          <w:noProof/>
        </w:rPr>
        <w:t xml:space="preserve">While </w:t>
      </w:r>
      <w:r w:rsidR="005B72F7">
        <w:rPr>
          <w:noProof/>
        </w:rPr>
        <w:t>the Quarterback Coach for the New Orleans Saints</w:t>
      </w:r>
      <w:r w:rsidR="002756B9">
        <w:rPr>
          <w:noProof/>
        </w:rPr>
        <w:t xml:space="preserve"> in 2010</w:t>
      </w:r>
      <w:r w:rsidR="005B72F7">
        <w:rPr>
          <w:noProof/>
        </w:rPr>
        <w:t xml:space="preserve">, </w:t>
      </w:r>
      <w:r w:rsidR="00816580">
        <w:rPr>
          <w:noProof/>
        </w:rPr>
        <w:t xml:space="preserve">he proudly held the Vince Lombardi Trophy when the New Orlean Saints won Super Bowl </w:t>
      </w:r>
      <w:r w:rsidR="00E00673">
        <w:rPr>
          <w:noProof/>
        </w:rPr>
        <w:t>XLIV.</w:t>
      </w:r>
      <w:r w:rsidR="003E15DE" w:rsidRPr="003E15DE">
        <w:rPr>
          <w:noProof/>
          <w:sz w:val="48"/>
        </w:rPr>
        <w:t xml:space="preserve"> </w:t>
      </w:r>
    </w:p>
    <w:p w14:paraId="1517971C" w14:textId="25192B38" w:rsidR="00764E10" w:rsidRDefault="004B262B" w:rsidP="005D6B33">
      <w:pPr>
        <w:tabs>
          <w:tab w:val="left" w:pos="810"/>
        </w:tabs>
        <w:spacing w:after="0" w:line="240" w:lineRule="auto"/>
        <w:rPr>
          <w:noProof/>
          <w:sz w:val="48"/>
        </w:rPr>
      </w:pPr>
      <w:r>
        <w:rPr>
          <w:noProof/>
          <w:sz w:val="48"/>
        </w:rPr>
        <w:t xml:space="preserve"> </w:t>
      </w:r>
      <w:r w:rsidR="005D6B33">
        <w:rPr>
          <w:noProof/>
          <w:sz w:val="48"/>
        </w:rPr>
        <w:tab/>
      </w:r>
    </w:p>
    <w:p w14:paraId="62507374" w14:textId="77777777" w:rsidR="005D6B33" w:rsidRDefault="005D6B33" w:rsidP="005D6B33">
      <w:pPr>
        <w:tabs>
          <w:tab w:val="left" w:pos="810"/>
        </w:tabs>
        <w:spacing w:after="0" w:line="240" w:lineRule="auto"/>
        <w:rPr>
          <w:noProof/>
        </w:rPr>
      </w:pPr>
    </w:p>
    <w:p w14:paraId="16754466" w14:textId="30E390A5" w:rsidR="00764E10" w:rsidRDefault="00764E10" w:rsidP="00C90B35">
      <w:pPr>
        <w:spacing w:after="0" w:line="240" w:lineRule="auto"/>
        <w:rPr>
          <w:noProof/>
        </w:rPr>
      </w:pPr>
      <w:r>
        <w:rPr>
          <w:noProof/>
        </w:rPr>
        <w:t>Thomas M. Monahon</w:t>
      </w:r>
    </w:p>
    <w:p w14:paraId="20211301" w14:textId="77777777" w:rsidR="00040665" w:rsidRDefault="00764E10" w:rsidP="00C90B35">
      <w:pPr>
        <w:spacing w:after="0" w:line="240" w:lineRule="auto"/>
        <w:rPr>
          <w:noProof/>
        </w:rPr>
      </w:pPr>
      <w:r>
        <w:rPr>
          <w:noProof/>
        </w:rPr>
        <w:t xml:space="preserve">South Carllina State </w:t>
      </w:r>
      <w:r w:rsidR="00257F1A">
        <w:rPr>
          <w:noProof/>
        </w:rPr>
        <w:t xml:space="preserve">Council </w:t>
      </w:r>
      <w:r>
        <w:rPr>
          <w:noProof/>
        </w:rPr>
        <w:t>Historian</w:t>
      </w:r>
    </w:p>
    <w:p w14:paraId="2A03FEA8" w14:textId="77777777" w:rsidR="00040665" w:rsidRDefault="00040665" w:rsidP="00C90B35">
      <w:pPr>
        <w:spacing w:after="0" w:line="240" w:lineRule="auto"/>
        <w:rPr>
          <w:noProof/>
        </w:rPr>
      </w:pPr>
    </w:p>
    <w:p w14:paraId="0D1AE93E" w14:textId="77777777" w:rsidR="00040665" w:rsidRDefault="00040665" w:rsidP="00C90B35">
      <w:pPr>
        <w:spacing w:after="0" w:line="240" w:lineRule="auto"/>
        <w:rPr>
          <w:noProof/>
        </w:rPr>
      </w:pPr>
    </w:p>
    <w:p w14:paraId="77A8F019" w14:textId="77777777" w:rsidR="00C4063F" w:rsidRDefault="00C4063F" w:rsidP="00C90B35">
      <w:pPr>
        <w:spacing w:after="0" w:line="240" w:lineRule="auto"/>
        <w:rPr>
          <w:noProof/>
        </w:rPr>
      </w:pPr>
    </w:p>
    <w:p w14:paraId="2955D587" w14:textId="77777777" w:rsidR="00C4063F" w:rsidRDefault="00C4063F" w:rsidP="00C90B35">
      <w:pPr>
        <w:spacing w:after="0" w:line="240" w:lineRule="auto"/>
        <w:rPr>
          <w:noProof/>
        </w:rPr>
      </w:pPr>
    </w:p>
    <w:p w14:paraId="1946B984" w14:textId="77777777" w:rsidR="00C4063F" w:rsidRDefault="00C4063F" w:rsidP="00C90B35">
      <w:pPr>
        <w:spacing w:after="0" w:line="240" w:lineRule="auto"/>
        <w:rPr>
          <w:noProof/>
        </w:rPr>
      </w:pPr>
    </w:p>
    <w:p w14:paraId="5D486924" w14:textId="77777777" w:rsidR="00C4063F" w:rsidRDefault="00C4063F" w:rsidP="00C90B35">
      <w:pPr>
        <w:spacing w:after="0" w:line="240" w:lineRule="auto"/>
        <w:rPr>
          <w:noProof/>
        </w:rPr>
      </w:pPr>
    </w:p>
    <w:p w14:paraId="338BBBB4" w14:textId="77777777" w:rsidR="00C4063F" w:rsidRDefault="00C4063F" w:rsidP="00C90B35">
      <w:pPr>
        <w:spacing w:after="0" w:line="240" w:lineRule="auto"/>
        <w:rPr>
          <w:noProof/>
        </w:rPr>
      </w:pPr>
    </w:p>
    <w:p w14:paraId="0781D02C" w14:textId="77777777" w:rsidR="00C4063F" w:rsidRDefault="00C4063F" w:rsidP="00C90B35">
      <w:pPr>
        <w:spacing w:after="0" w:line="240" w:lineRule="auto"/>
        <w:rPr>
          <w:noProof/>
        </w:rPr>
      </w:pPr>
    </w:p>
    <w:p w14:paraId="446CFDD4" w14:textId="757B7AD5" w:rsidR="00764E10" w:rsidRDefault="00BE2235" w:rsidP="00BF15DC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BF15DC">
        <w:rPr>
          <w:b/>
          <w:bCs/>
          <w:noProof/>
          <w:sz w:val="24"/>
          <w:szCs w:val="24"/>
        </w:rPr>
        <w:t>South Carolina Council Milestones during the 2025-2026 Fiscal Year.</w:t>
      </w:r>
    </w:p>
    <w:p w14:paraId="5D829FF8" w14:textId="77777777" w:rsidR="003A77AE" w:rsidRDefault="003A77AE" w:rsidP="00BF15DC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1096"/>
        <w:gridCol w:w="1678"/>
        <w:gridCol w:w="1514"/>
        <w:gridCol w:w="1595"/>
        <w:gridCol w:w="870"/>
        <w:gridCol w:w="1612"/>
        <w:gridCol w:w="1710"/>
      </w:tblGrid>
      <w:tr w:rsidR="00800300" w:rsidRPr="00800300" w14:paraId="0D47C4CD" w14:textId="77777777" w:rsidTr="00CC28FF">
        <w:trPr>
          <w:trHeight w:val="62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130E" w14:textId="77777777" w:rsidR="00800300" w:rsidRPr="00DB0607" w:rsidRDefault="00800300" w:rsidP="00DE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B0607">
              <w:rPr>
                <w:rFonts w:eastAsia="Times New Roman"/>
                <w:b/>
                <w:bCs/>
                <w:sz w:val="24"/>
                <w:szCs w:val="24"/>
              </w:rPr>
              <w:t>Council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AD7E" w14:textId="77777777" w:rsidR="00800300" w:rsidRPr="00DB0607" w:rsidRDefault="00800300" w:rsidP="00DE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B0607">
              <w:rPr>
                <w:rFonts w:eastAsia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9776" w14:textId="77777777" w:rsidR="00800300" w:rsidRPr="00DB0607" w:rsidRDefault="00800300" w:rsidP="00DE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B0607">
              <w:rPr>
                <w:rFonts w:eastAsia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A57CB" w14:textId="77777777" w:rsidR="00800300" w:rsidRPr="00DB0607" w:rsidRDefault="00800300" w:rsidP="00DE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B0607">
              <w:rPr>
                <w:rFonts w:eastAsia="Times New Roman"/>
                <w:b/>
                <w:bCs/>
                <w:sz w:val="24"/>
                <w:szCs w:val="24"/>
              </w:rPr>
              <w:t>Charter Date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DCFE" w14:textId="77777777" w:rsidR="00800300" w:rsidRPr="00DB0607" w:rsidRDefault="00800300" w:rsidP="00DE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B0607">
              <w:rPr>
                <w:rFonts w:eastAsia="Times New Roman"/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8B25F" w14:textId="77777777" w:rsidR="00800300" w:rsidRPr="00DB0607" w:rsidRDefault="00800300" w:rsidP="00DE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060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Charter  Grand Knight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C5E5" w14:textId="77777777" w:rsidR="00800300" w:rsidRPr="00DB0607" w:rsidRDefault="00800300" w:rsidP="00DE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060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Charter Chaplain</w:t>
            </w:r>
          </w:p>
        </w:tc>
      </w:tr>
      <w:tr w:rsidR="00800300" w:rsidRPr="00800300" w14:paraId="480BCBCD" w14:textId="77777777" w:rsidTr="00CC28FF">
        <w:trPr>
          <w:trHeight w:val="31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A173" w14:textId="77777777" w:rsidR="00800300" w:rsidRPr="00800300" w:rsidRDefault="00800300" w:rsidP="00CC2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2207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7C5E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Bishop Henry P. Northrop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2CF7A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Sumter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E7767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10/3/1920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77C77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EB71A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P. Gallagher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31A11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Rev. J. F. Mahoney</w:t>
            </w:r>
          </w:p>
        </w:tc>
      </w:tr>
      <w:tr w:rsidR="00800300" w:rsidRPr="00800300" w14:paraId="4DFEB95B" w14:textId="77777777" w:rsidTr="00CC28FF">
        <w:trPr>
          <w:trHeight w:val="31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65835" w14:textId="77777777" w:rsidR="00800300" w:rsidRPr="00800300" w:rsidRDefault="00800300" w:rsidP="00CC2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5026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2AFD6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Michael O’Connor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82A1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Beaufort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024D1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8/20/1960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146F6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C0775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Francis Pulliam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70745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Rev. Creston J. Tawes</w:t>
            </w:r>
          </w:p>
        </w:tc>
      </w:tr>
      <w:tr w:rsidR="00800300" w:rsidRPr="00800300" w14:paraId="191C2C35" w14:textId="77777777" w:rsidTr="00CC28FF">
        <w:trPr>
          <w:trHeight w:val="31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C95A" w14:textId="77777777" w:rsidR="00800300" w:rsidRPr="00800300" w:rsidRDefault="00800300" w:rsidP="00CC2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5086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E4DC0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Fr. Anthony Montisinos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803D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Myrtle Beach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97490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2/1/1961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967F8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65CA6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John Wahler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380C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Rev. Albert Fasse</w:t>
            </w:r>
          </w:p>
        </w:tc>
      </w:tr>
      <w:tr w:rsidR="00800300" w:rsidRPr="00800300" w14:paraId="12998996" w14:textId="77777777" w:rsidTr="00CC28FF">
        <w:trPr>
          <w:trHeight w:val="31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8ACDE" w14:textId="77777777" w:rsidR="00800300" w:rsidRPr="00800300" w:rsidRDefault="00800300" w:rsidP="00CC2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6250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A2A7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Saint John XXIII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8D0FC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James Island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3819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9/12/1970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0E4C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2CCA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William Kanapaux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F72F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Msgr. Thomas Duffy</w:t>
            </w:r>
          </w:p>
        </w:tc>
      </w:tr>
      <w:tr w:rsidR="00800300" w:rsidRPr="00800300" w14:paraId="51CC46D6" w14:textId="77777777" w:rsidTr="00CC28FF">
        <w:trPr>
          <w:trHeight w:val="62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00C38" w14:textId="77777777" w:rsidR="00800300" w:rsidRPr="00800300" w:rsidRDefault="00800300" w:rsidP="00CC2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6726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9A2E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Donald J. Godfrey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4CEBF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Hanahan/ Goose Creek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C4EC7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11/20/1975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6F685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C1812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George Williams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3684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Rev. St. John Patat</w:t>
            </w:r>
          </w:p>
        </w:tc>
      </w:tr>
      <w:tr w:rsidR="00800300" w:rsidRPr="00800300" w14:paraId="6A018C16" w14:textId="77777777" w:rsidTr="00CC28FF">
        <w:trPr>
          <w:trHeight w:val="31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65443" w14:textId="77777777" w:rsidR="00800300" w:rsidRPr="00800300" w:rsidRDefault="00800300" w:rsidP="00CC2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6756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63FB" w14:textId="72E562F5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St Anne-Oratory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785A0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Rock Hill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E251D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2/8/1976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A926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FC197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Henry Pekketier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8CD5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Rev. Edward Wahl</w:t>
            </w:r>
          </w:p>
        </w:tc>
      </w:tr>
      <w:tr w:rsidR="00800300" w:rsidRPr="00800300" w14:paraId="773B45A7" w14:textId="77777777" w:rsidTr="00CC28FF">
        <w:trPr>
          <w:trHeight w:val="31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8177C" w14:textId="77777777" w:rsidR="00800300" w:rsidRPr="00800300" w:rsidRDefault="00800300" w:rsidP="00CC2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8980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9D4AD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St. Michaels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C884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Garden City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9375D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4/30/1985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DA23C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59B29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R. Colucci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32AF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Rt. Rev. Edmund McCaffery</w:t>
            </w:r>
          </w:p>
        </w:tc>
      </w:tr>
      <w:tr w:rsidR="00800300" w:rsidRPr="00800300" w14:paraId="5406FEED" w14:textId="77777777" w:rsidTr="00CC28FF">
        <w:trPr>
          <w:trHeight w:val="31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C0F08" w14:textId="77777777" w:rsidR="00800300" w:rsidRPr="00800300" w:rsidRDefault="00800300" w:rsidP="00CC2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9184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6704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Prince of Peace Foothills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1FEBC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00300">
              <w:rPr>
                <w:rFonts w:eastAsia="Times New Roman"/>
                <w:sz w:val="24"/>
                <w:szCs w:val="24"/>
              </w:rPr>
              <w:t>Taylors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65CEB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11/26/1985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8F6C" w14:textId="77777777" w:rsidR="00800300" w:rsidRPr="00800300" w:rsidRDefault="00800300" w:rsidP="00B973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5D2DE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Dom Cipollone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73DB5" w14:textId="77777777" w:rsidR="00800300" w:rsidRPr="00800300" w:rsidRDefault="00800300" w:rsidP="001107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00300">
              <w:rPr>
                <w:rFonts w:eastAsia="Times New Roman"/>
                <w:color w:val="000000"/>
                <w:sz w:val="24"/>
                <w:szCs w:val="24"/>
              </w:rPr>
              <w:t>Rev. Paul Seitz</w:t>
            </w:r>
          </w:p>
        </w:tc>
      </w:tr>
    </w:tbl>
    <w:p w14:paraId="24E7487E" w14:textId="77777777" w:rsidR="00BF15DC" w:rsidRDefault="00BF15DC" w:rsidP="00BF15D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5A3F2B7" w14:textId="77777777" w:rsidR="005D4D30" w:rsidRDefault="005D4D30" w:rsidP="00BF15D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7361AAE" w14:textId="276E52FA" w:rsidR="00FD1241" w:rsidRDefault="00FD1241" w:rsidP="00FD1241">
      <w:pPr>
        <w:spacing w:after="0" w:line="240" w:lineRule="auto"/>
        <w:rPr>
          <w:sz w:val="24"/>
          <w:szCs w:val="24"/>
        </w:rPr>
      </w:pPr>
      <w:r w:rsidRPr="00DA1FE5">
        <w:rPr>
          <w:sz w:val="24"/>
          <w:szCs w:val="24"/>
        </w:rPr>
        <w:t>Congratulations to these Councils</w:t>
      </w:r>
      <w:r w:rsidR="004E486A" w:rsidRPr="00DA1FE5">
        <w:rPr>
          <w:sz w:val="24"/>
          <w:szCs w:val="24"/>
        </w:rPr>
        <w:t xml:space="preserve">. </w:t>
      </w:r>
      <w:r w:rsidRPr="00DA1FE5">
        <w:rPr>
          <w:sz w:val="24"/>
          <w:szCs w:val="24"/>
        </w:rPr>
        <w:t xml:space="preserve">If your Council </w:t>
      </w:r>
      <w:r w:rsidR="00DA1FE5" w:rsidRPr="00DA1FE5">
        <w:rPr>
          <w:sz w:val="24"/>
          <w:szCs w:val="24"/>
        </w:rPr>
        <w:t>wrote a history of your council, please send a copy to the State Historian</w:t>
      </w:r>
      <w:r w:rsidR="00F627D0">
        <w:rPr>
          <w:sz w:val="24"/>
          <w:szCs w:val="24"/>
        </w:rPr>
        <w:t xml:space="preserve"> Tom Monahon at </w:t>
      </w:r>
      <w:hyperlink r:id="rId7" w:history="1">
        <w:r w:rsidR="00E02A23" w:rsidRPr="009B19FA">
          <w:rPr>
            <w:rStyle w:val="Hyperlink"/>
            <w:sz w:val="24"/>
            <w:szCs w:val="24"/>
          </w:rPr>
          <w:t>tmonahon@atlanticbb.net</w:t>
        </w:r>
      </w:hyperlink>
      <w:r w:rsidR="00E02A23">
        <w:rPr>
          <w:sz w:val="24"/>
          <w:szCs w:val="24"/>
        </w:rPr>
        <w:t>.</w:t>
      </w:r>
    </w:p>
    <w:p w14:paraId="02FC6FC7" w14:textId="77777777" w:rsidR="00E02A23" w:rsidRDefault="00E02A23" w:rsidP="00FD1241">
      <w:pPr>
        <w:spacing w:after="0" w:line="240" w:lineRule="auto"/>
        <w:rPr>
          <w:sz w:val="24"/>
          <w:szCs w:val="24"/>
        </w:rPr>
      </w:pPr>
    </w:p>
    <w:p w14:paraId="3C7D861E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247E9AD0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5B4F5D4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75263042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5415A0FA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5316D628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1BE575E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399FD41B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59237B30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5F0DC311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27CFDE3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65706F8E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22FCDEB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AEAC7C3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14E195FA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B55E125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53137218" w14:textId="6CE08BCA" w:rsidR="00CF7A28" w:rsidRDefault="00A4379C" w:rsidP="00FD12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Real Knights of Columbus Family</w:t>
      </w:r>
    </w:p>
    <w:p w14:paraId="5BD7D954" w14:textId="5472AC3E" w:rsidR="005E66BF" w:rsidRDefault="005E66BF" w:rsidP="00FD12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Presenting their family to the Church</w:t>
      </w:r>
    </w:p>
    <w:p w14:paraId="04BB2885" w14:textId="1DF6CA95" w:rsidR="00CF7A28" w:rsidRDefault="005E66BF" w:rsidP="00FD1241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33C76AA" wp14:editId="58DE0F24">
            <wp:simplePos x="0" y="0"/>
            <wp:positionH relativeFrom="column">
              <wp:posOffset>49530</wp:posOffset>
            </wp:positionH>
            <wp:positionV relativeFrom="paragraph">
              <wp:posOffset>151130</wp:posOffset>
            </wp:positionV>
            <wp:extent cx="3333750" cy="3043555"/>
            <wp:effectExtent l="0" t="0" r="0" b="4445"/>
            <wp:wrapSquare wrapText="bothSides"/>
            <wp:docPr id="1201489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489070" name="Picture 120148907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2" r="21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4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1C743" w14:textId="177AC7F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19056F26" w14:textId="0DD0D2A2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27069C4B" w14:textId="4480D84D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6C5B2569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2D570EEB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69B94E3A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283F948F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0B77452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361EF71A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CD24B18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24D4B70B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10F768A1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3F5417D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4B63D62C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63890D27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40583350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50A15274" w14:textId="77777777" w:rsidR="00CF7A28" w:rsidRDefault="00CF7A28" w:rsidP="00FD1241">
      <w:pPr>
        <w:spacing w:after="0" w:line="240" w:lineRule="auto"/>
        <w:rPr>
          <w:sz w:val="24"/>
          <w:szCs w:val="24"/>
        </w:rPr>
      </w:pPr>
    </w:p>
    <w:p w14:paraId="0ADAE090" w14:textId="77777777" w:rsidR="00CF7A28" w:rsidRDefault="00CF7A28" w:rsidP="00BE2500">
      <w:pPr>
        <w:spacing w:after="0" w:line="240" w:lineRule="auto"/>
        <w:jc w:val="both"/>
        <w:rPr>
          <w:sz w:val="24"/>
          <w:szCs w:val="24"/>
        </w:rPr>
      </w:pPr>
    </w:p>
    <w:p w14:paraId="19DC9056" w14:textId="6C489108" w:rsidR="005E66BF" w:rsidRPr="00DA1FE5" w:rsidRDefault="005E66BF" w:rsidP="00BE2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October 6, 2025, Supreme Director Deputy Jeff Crouch </w:t>
      </w:r>
      <w:r w:rsidR="00151C6E">
        <w:rPr>
          <w:sz w:val="24"/>
          <w:szCs w:val="24"/>
        </w:rPr>
        <w:t xml:space="preserve">and his wife Rebecca </w:t>
      </w:r>
      <w:r w:rsidR="00867E13">
        <w:rPr>
          <w:sz w:val="24"/>
          <w:szCs w:val="24"/>
        </w:rPr>
        <w:t xml:space="preserve">met with </w:t>
      </w:r>
      <w:r w:rsidR="00CE607B">
        <w:rPr>
          <w:sz w:val="24"/>
          <w:szCs w:val="24"/>
        </w:rPr>
        <w:t xml:space="preserve">Pope Leo XIV </w:t>
      </w:r>
      <w:r w:rsidR="00867E13">
        <w:rPr>
          <w:sz w:val="24"/>
          <w:szCs w:val="24"/>
        </w:rPr>
        <w:t xml:space="preserve">and </w:t>
      </w:r>
      <w:r w:rsidR="00151C6E">
        <w:rPr>
          <w:sz w:val="24"/>
          <w:szCs w:val="24"/>
        </w:rPr>
        <w:t xml:space="preserve">present their children Edith and Helen to </w:t>
      </w:r>
      <w:r w:rsidR="00CE607B">
        <w:rPr>
          <w:sz w:val="24"/>
          <w:szCs w:val="24"/>
        </w:rPr>
        <w:t>him</w:t>
      </w:r>
      <w:r w:rsidR="004E486A">
        <w:rPr>
          <w:sz w:val="24"/>
          <w:szCs w:val="24"/>
        </w:rPr>
        <w:t xml:space="preserve">. </w:t>
      </w:r>
      <w:r w:rsidR="00721EFF">
        <w:rPr>
          <w:sz w:val="24"/>
          <w:szCs w:val="24"/>
        </w:rPr>
        <w:t>What a great moment</w:t>
      </w:r>
      <w:r w:rsidR="004E486A">
        <w:rPr>
          <w:sz w:val="24"/>
          <w:szCs w:val="24"/>
        </w:rPr>
        <w:t xml:space="preserve">. </w:t>
      </w:r>
      <w:r w:rsidR="00721EFF">
        <w:rPr>
          <w:sz w:val="24"/>
          <w:szCs w:val="24"/>
        </w:rPr>
        <w:t xml:space="preserve">What </w:t>
      </w:r>
      <w:r w:rsidR="00851A50">
        <w:rPr>
          <w:sz w:val="24"/>
          <w:szCs w:val="24"/>
        </w:rPr>
        <w:t>a notable example</w:t>
      </w:r>
      <w:r w:rsidR="00721EFF">
        <w:rPr>
          <w:sz w:val="24"/>
          <w:szCs w:val="24"/>
        </w:rPr>
        <w:t xml:space="preserve"> of</w:t>
      </w:r>
      <w:r w:rsidR="008D67E3">
        <w:rPr>
          <w:sz w:val="24"/>
          <w:szCs w:val="24"/>
        </w:rPr>
        <w:t xml:space="preserve"> </w:t>
      </w:r>
      <w:r w:rsidR="00851A50">
        <w:rPr>
          <w:sz w:val="24"/>
          <w:szCs w:val="24"/>
        </w:rPr>
        <w:t xml:space="preserve">a </w:t>
      </w:r>
      <w:r w:rsidR="00721EFF">
        <w:rPr>
          <w:sz w:val="24"/>
          <w:szCs w:val="24"/>
        </w:rPr>
        <w:t xml:space="preserve">Knights of Columbus </w:t>
      </w:r>
      <w:r w:rsidR="008D67E3">
        <w:rPr>
          <w:sz w:val="24"/>
          <w:szCs w:val="24"/>
        </w:rPr>
        <w:t>Family</w:t>
      </w:r>
      <w:r w:rsidR="004E486A">
        <w:rPr>
          <w:sz w:val="24"/>
          <w:szCs w:val="24"/>
        </w:rPr>
        <w:t xml:space="preserve">. </w:t>
      </w:r>
      <w:r w:rsidR="00E82D52">
        <w:rPr>
          <w:sz w:val="24"/>
          <w:szCs w:val="24"/>
        </w:rPr>
        <w:t xml:space="preserve">Jeff is the South Carlina State Council Immediate Past </w:t>
      </w:r>
      <w:r w:rsidR="00B9392E">
        <w:rPr>
          <w:sz w:val="24"/>
          <w:szCs w:val="24"/>
        </w:rPr>
        <w:t>Deputy</w:t>
      </w:r>
      <w:r w:rsidR="00E82D52">
        <w:rPr>
          <w:sz w:val="24"/>
          <w:szCs w:val="24"/>
        </w:rPr>
        <w:t xml:space="preserve"> and the first Knight from South Carolina </w:t>
      </w:r>
      <w:r w:rsidR="00BE2500">
        <w:rPr>
          <w:sz w:val="24"/>
          <w:szCs w:val="24"/>
        </w:rPr>
        <w:t xml:space="preserve">ever </w:t>
      </w:r>
      <w:r w:rsidR="00E82D52">
        <w:rPr>
          <w:sz w:val="24"/>
          <w:szCs w:val="24"/>
        </w:rPr>
        <w:t>to serve as a Supreme Director.</w:t>
      </w:r>
    </w:p>
    <w:sectPr w:rsidR="005E66BF" w:rsidRPr="00DA1FE5" w:rsidSect="003E15DE">
      <w:pgSz w:w="12240" w:h="15840"/>
      <w:pgMar w:top="129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EE"/>
    <w:rsid w:val="00006B4B"/>
    <w:rsid w:val="00040665"/>
    <w:rsid w:val="00073C49"/>
    <w:rsid w:val="000866F0"/>
    <w:rsid w:val="000B30ED"/>
    <w:rsid w:val="000C37CD"/>
    <w:rsid w:val="000E357D"/>
    <w:rsid w:val="000E37E6"/>
    <w:rsid w:val="00101494"/>
    <w:rsid w:val="0011074C"/>
    <w:rsid w:val="00127689"/>
    <w:rsid w:val="00151C6E"/>
    <w:rsid w:val="001C6295"/>
    <w:rsid w:val="001F1781"/>
    <w:rsid w:val="001F6498"/>
    <w:rsid w:val="002476E4"/>
    <w:rsid w:val="00257F1A"/>
    <w:rsid w:val="0026502B"/>
    <w:rsid w:val="002756B9"/>
    <w:rsid w:val="00285B6D"/>
    <w:rsid w:val="00291F21"/>
    <w:rsid w:val="002A5451"/>
    <w:rsid w:val="002C01BA"/>
    <w:rsid w:val="002C1C25"/>
    <w:rsid w:val="002D62F7"/>
    <w:rsid w:val="003058EE"/>
    <w:rsid w:val="00321B4F"/>
    <w:rsid w:val="00330334"/>
    <w:rsid w:val="0034142B"/>
    <w:rsid w:val="00370D56"/>
    <w:rsid w:val="00384B55"/>
    <w:rsid w:val="00390502"/>
    <w:rsid w:val="003A77AE"/>
    <w:rsid w:val="003B0908"/>
    <w:rsid w:val="003C374F"/>
    <w:rsid w:val="003E15DE"/>
    <w:rsid w:val="004014A9"/>
    <w:rsid w:val="004832ED"/>
    <w:rsid w:val="00485447"/>
    <w:rsid w:val="004A4513"/>
    <w:rsid w:val="004A66DF"/>
    <w:rsid w:val="004B1635"/>
    <w:rsid w:val="004B262B"/>
    <w:rsid w:val="004D4438"/>
    <w:rsid w:val="004E486A"/>
    <w:rsid w:val="00510AA6"/>
    <w:rsid w:val="005263E3"/>
    <w:rsid w:val="00533E75"/>
    <w:rsid w:val="00570FFF"/>
    <w:rsid w:val="005B72F7"/>
    <w:rsid w:val="005D4D30"/>
    <w:rsid w:val="005D6B33"/>
    <w:rsid w:val="005E484B"/>
    <w:rsid w:val="005E66BF"/>
    <w:rsid w:val="005F1DB1"/>
    <w:rsid w:val="00605340"/>
    <w:rsid w:val="00625D04"/>
    <w:rsid w:val="0062795C"/>
    <w:rsid w:val="00633CFF"/>
    <w:rsid w:val="0065471B"/>
    <w:rsid w:val="006E1D60"/>
    <w:rsid w:val="006E4F31"/>
    <w:rsid w:val="006F3640"/>
    <w:rsid w:val="007010BA"/>
    <w:rsid w:val="00721EFF"/>
    <w:rsid w:val="007242B2"/>
    <w:rsid w:val="007263E9"/>
    <w:rsid w:val="007457FF"/>
    <w:rsid w:val="00764E10"/>
    <w:rsid w:val="00795208"/>
    <w:rsid w:val="007B55E4"/>
    <w:rsid w:val="007C28FD"/>
    <w:rsid w:val="00800300"/>
    <w:rsid w:val="00810D00"/>
    <w:rsid w:val="00813FF6"/>
    <w:rsid w:val="00816580"/>
    <w:rsid w:val="00816BAD"/>
    <w:rsid w:val="00825761"/>
    <w:rsid w:val="0084255A"/>
    <w:rsid w:val="00847ED5"/>
    <w:rsid w:val="00851A50"/>
    <w:rsid w:val="00857BD6"/>
    <w:rsid w:val="00867E13"/>
    <w:rsid w:val="0088656B"/>
    <w:rsid w:val="008928EC"/>
    <w:rsid w:val="008D5982"/>
    <w:rsid w:val="008D67E3"/>
    <w:rsid w:val="00922DCE"/>
    <w:rsid w:val="00927258"/>
    <w:rsid w:val="0093097A"/>
    <w:rsid w:val="00955E64"/>
    <w:rsid w:val="009616D1"/>
    <w:rsid w:val="0099012B"/>
    <w:rsid w:val="009A1EE4"/>
    <w:rsid w:val="009A32EC"/>
    <w:rsid w:val="009D1AD9"/>
    <w:rsid w:val="009D40ED"/>
    <w:rsid w:val="009E1122"/>
    <w:rsid w:val="009F3052"/>
    <w:rsid w:val="00A31133"/>
    <w:rsid w:val="00A34AB8"/>
    <w:rsid w:val="00A36C8F"/>
    <w:rsid w:val="00A4379C"/>
    <w:rsid w:val="00A7020F"/>
    <w:rsid w:val="00A9015B"/>
    <w:rsid w:val="00AE648A"/>
    <w:rsid w:val="00AF1FAA"/>
    <w:rsid w:val="00B011A8"/>
    <w:rsid w:val="00B02F35"/>
    <w:rsid w:val="00B14579"/>
    <w:rsid w:val="00B41648"/>
    <w:rsid w:val="00B43509"/>
    <w:rsid w:val="00B71E69"/>
    <w:rsid w:val="00B80D31"/>
    <w:rsid w:val="00B9392E"/>
    <w:rsid w:val="00B973EF"/>
    <w:rsid w:val="00BA7535"/>
    <w:rsid w:val="00BB3F91"/>
    <w:rsid w:val="00BC216D"/>
    <w:rsid w:val="00BE2235"/>
    <w:rsid w:val="00BE2500"/>
    <w:rsid w:val="00BE2B69"/>
    <w:rsid w:val="00BF15DC"/>
    <w:rsid w:val="00C053CC"/>
    <w:rsid w:val="00C102A8"/>
    <w:rsid w:val="00C16F11"/>
    <w:rsid w:val="00C22234"/>
    <w:rsid w:val="00C4063F"/>
    <w:rsid w:val="00C5515E"/>
    <w:rsid w:val="00C655A4"/>
    <w:rsid w:val="00C65CE5"/>
    <w:rsid w:val="00C90B35"/>
    <w:rsid w:val="00C91E7A"/>
    <w:rsid w:val="00CB75D1"/>
    <w:rsid w:val="00CC28FF"/>
    <w:rsid w:val="00CE607B"/>
    <w:rsid w:val="00CF7A28"/>
    <w:rsid w:val="00D11BBD"/>
    <w:rsid w:val="00D47F9B"/>
    <w:rsid w:val="00D77EE4"/>
    <w:rsid w:val="00D91D9A"/>
    <w:rsid w:val="00DA1FE5"/>
    <w:rsid w:val="00DB0607"/>
    <w:rsid w:val="00DE23B5"/>
    <w:rsid w:val="00DE57BC"/>
    <w:rsid w:val="00E00673"/>
    <w:rsid w:val="00E02A23"/>
    <w:rsid w:val="00E218A0"/>
    <w:rsid w:val="00E23DA1"/>
    <w:rsid w:val="00E54227"/>
    <w:rsid w:val="00E6049D"/>
    <w:rsid w:val="00E60722"/>
    <w:rsid w:val="00E71260"/>
    <w:rsid w:val="00E82D52"/>
    <w:rsid w:val="00E83461"/>
    <w:rsid w:val="00EB08FD"/>
    <w:rsid w:val="00F04F79"/>
    <w:rsid w:val="00F13C28"/>
    <w:rsid w:val="00F22159"/>
    <w:rsid w:val="00F627D0"/>
    <w:rsid w:val="00F77104"/>
    <w:rsid w:val="00F85F14"/>
    <w:rsid w:val="00FA06E5"/>
    <w:rsid w:val="00FA23D1"/>
    <w:rsid w:val="00FB33CD"/>
    <w:rsid w:val="00FB5AB3"/>
    <w:rsid w:val="00FC4CE4"/>
    <w:rsid w:val="00FD096C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417C"/>
  <w15:chartTrackingRefBased/>
  <w15:docId w15:val="{C4B4FE60-25FF-4FC6-BBC7-4DB133F9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8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8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8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8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8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8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8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8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8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8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8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8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8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8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8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8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8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A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tmonahon@atlanticbb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683</Words>
  <Characters>3533</Characters>
  <Application>Microsoft Office Word</Application>
  <DocSecurity>0</DocSecurity>
  <Lines>207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Monahon</dc:creator>
  <cp:keywords/>
  <dc:description/>
  <cp:lastModifiedBy>Tom Monahon</cp:lastModifiedBy>
  <cp:revision>159</cp:revision>
  <dcterms:created xsi:type="dcterms:W3CDTF">2025-11-21T20:52:00Z</dcterms:created>
  <dcterms:modified xsi:type="dcterms:W3CDTF">2026-04-22T01:17:00Z</dcterms:modified>
</cp:coreProperties>
</file>