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1C7" w14:textId="2860294B" w:rsidR="000552CE" w:rsidRPr="002962C2" w:rsidRDefault="006E121E" w:rsidP="000163D8">
      <w:pPr>
        <w:pStyle w:val="Title"/>
        <w:keepNext w:val="0"/>
        <w:keepLines w:val="0"/>
        <w:widowControl w:val="0"/>
        <w:adjustRightInd w:val="0"/>
        <w:snapToGrid w:val="0"/>
        <w:rPr>
          <w:rFonts w:ascii="Times New Roman" w:eastAsia="Arial" w:hAnsi="Times New Roman" w:cs="Times New Roman"/>
          <w:sz w:val="20"/>
          <w:szCs w:val="20"/>
        </w:rPr>
      </w:pPr>
      <w:r>
        <w:rPr>
          <w:rFonts w:ascii="Times New Roman" w:eastAsia="Arial" w:hAnsi="Times New Roman" w:cs="Times New Roman"/>
          <w:sz w:val="20"/>
          <w:szCs w:val="20"/>
        </w:rPr>
        <w:t>Title of One Pager</w:t>
      </w:r>
    </w:p>
    <w:tbl>
      <w:tblPr>
        <w:tblStyle w:val="a"/>
        <w:tblW w:w="10770" w:type="dxa"/>
        <w:tblBorders>
          <w:top w:val="single" w:sz="4" w:space="0" w:color="000000"/>
        </w:tblBorders>
        <w:tblLayout w:type="fixed"/>
        <w:tblLook w:val="0600" w:firstRow="0" w:lastRow="0" w:firstColumn="0" w:lastColumn="0" w:noHBand="1" w:noVBand="1"/>
      </w:tblPr>
      <w:tblGrid>
        <w:gridCol w:w="2265"/>
        <w:gridCol w:w="8505"/>
      </w:tblGrid>
      <w:tr w:rsidR="000552CE" w:rsidRPr="002962C2" w14:paraId="0D2DFB32" w14:textId="77777777" w:rsidTr="00A032A3">
        <w:trPr>
          <w:trHeight w:val="439"/>
        </w:trPr>
        <w:tc>
          <w:tcPr>
            <w:tcW w:w="2265" w:type="dxa"/>
            <w:shd w:val="clear" w:color="auto" w:fill="auto"/>
            <w:tcMar>
              <w:top w:w="100" w:type="dxa"/>
              <w:left w:w="100" w:type="dxa"/>
              <w:bottom w:w="100" w:type="dxa"/>
              <w:right w:w="100" w:type="dxa"/>
            </w:tcMar>
            <w:vAlign w:val="center"/>
          </w:tcPr>
          <w:p w14:paraId="2ECDE305" w14:textId="5B29F7E2" w:rsidR="000552CE" w:rsidRPr="002962C2" w:rsidRDefault="002962C2" w:rsidP="000163D8">
            <w:pPr>
              <w:widowControl w:val="0"/>
              <w:adjustRightInd w:val="0"/>
              <w:snapToGrid w:val="0"/>
              <w:rPr>
                <w:rFonts w:eastAsia="Arial"/>
                <w:b/>
                <w:sz w:val="20"/>
                <w:szCs w:val="20"/>
              </w:rPr>
            </w:pPr>
            <w:r w:rsidRPr="002962C2">
              <w:rPr>
                <w:rFonts w:eastAsia="Arial"/>
                <w:b/>
                <w:color w:val="000000" w:themeColor="text1"/>
                <w:sz w:val="20"/>
                <w:szCs w:val="20"/>
              </w:rPr>
              <w:t>Myth</w:t>
            </w:r>
          </w:p>
        </w:tc>
        <w:tc>
          <w:tcPr>
            <w:tcW w:w="8505" w:type="dxa"/>
            <w:shd w:val="clear" w:color="auto" w:fill="auto"/>
            <w:tcMar>
              <w:top w:w="100" w:type="dxa"/>
              <w:left w:w="100" w:type="dxa"/>
              <w:bottom w:w="100" w:type="dxa"/>
              <w:right w:w="100" w:type="dxa"/>
            </w:tcMar>
            <w:vAlign w:val="center"/>
          </w:tcPr>
          <w:p w14:paraId="2B8AF6E2" w14:textId="0B18AC0B" w:rsidR="000552CE" w:rsidRPr="002962C2" w:rsidRDefault="005E1081" w:rsidP="000163D8">
            <w:pPr>
              <w:widowControl w:val="0"/>
              <w:adjustRightInd w:val="0"/>
              <w:snapToGrid w:val="0"/>
              <w:rPr>
                <w:rFonts w:eastAsia="Arial"/>
                <w:b/>
                <w:sz w:val="20"/>
                <w:szCs w:val="20"/>
              </w:rPr>
            </w:pPr>
            <w:r w:rsidRPr="002962C2">
              <w:rPr>
                <w:rFonts w:eastAsia="Arial"/>
                <w:b/>
                <w:sz w:val="20"/>
                <w:szCs w:val="20"/>
              </w:rPr>
              <w:t>Fact</w:t>
            </w:r>
          </w:p>
        </w:tc>
      </w:tr>
    </w:tbl>
    <w:tbl>
      <w:tblPr>
        <w:tblStyle w:val="a0"/>
        <w:tblW w:w="10785" w:type="dxa"/>
        <w:tblBorders>
          <w:top w:val="single" w:sz="4" w:space="0" w:color="000000"/>
          <w:bottom w:val="single" w:sz="4" w:space="0" w:color="000000"/>
        </w:tblBorders>
        <w:tblLayout w:type="fixed"/>
        <w:tblLook w:val="0600" w:firstRow="0" w:lastRow="0" w:firstColumn="0" w:lastColumn="0" w:noHBand="1" w:noVBand="1"/>
      </w:tblPr>
      <w:tblGrid>
        <w:gridCol w:w="2265"/>
        <w:gridCol w:w="8520"/>
      </w:tblGrid>
      <w:tr w:rsidR="000552CE" w:rsidRPr="002962C2" w14:paraId="0303530C" w14:textId="77777777" w:rsidTr="00DC528A">
        <w:tc>
          <w:tcPr>
            <w:tcW w:w="2265" w:type="dxa"/>
            <w:tcBorders>
              <w:top w:val="single" w:sz="4" w:space="0" w:color="000000"/>
            </w:tcBorders>
            <w:shd w:val="clear" w:color="auto" w:fill="auto"/>
            <w:tcMar>
              <w:top w:w="100" w:type="dxa"/>
              <w:left w:w="100" w:type="dxa"/>
              <w:bottom w:w="100" w:type="dxa"/>
              <w:right w:w="100" w:type="dxa"/>
            </w:tcMar>
          </w:tcPr>
          <w:p w14:paraId="1D1A8FD8" w14:textId="59D27BC0" w:rsidR="000552CE" w:rsidRPr="002962C2" w:rsidRDefault="006E121E" w:rsidP="002962C2">
            <w:pPr>
              <w:pStyle w:val="NormalWeb"/>
              <w:rPr>
                <w:sz w:val="20"/>
                <w:szCs w:val="20"/>
              </w:rPr>
            </w:pPr>
            <w:r>
              <w:rPr>
                <w:rFonts w:ascii="Calibri" w:hAnsi="Calibri" w:cs="Calibri"/>
                <w:b/>
                <w:bCs/>
                <w:sz w:val="20"/>
                <w:szCs w:val="20"/>
              </w:rPr>
              <w:t>?</w:t>
            </w:r>
            <w:r w:rsidR="002962C2"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52863DF2" w14:textId="586C1753" w:rsidR="000552CE" w:rsidRPr="002962C2" w:rsidRDefault="006E121E" w:rsidP="002962C2">
            <w:pPr>
              <w:pStyle w:val="NormalWeb"/>
              <w:rPr>
                <w:sz w:val="20"/>
                <w:szCs w:val="20"/>
              </w:rPr>
            </w:pPr>
            <w:r>
              <w:rPr>
                <w:rFonts w:ascii="Calibri" w:hAnsi="Calibri" w:cs="Calibri"/>
                <w:sz w:val="20"/>
                <w:szCs w:val="20"/>
              </w:rPr>
              <w:t>?</w:t>
            </w:r>
          </w:p>
        </w:tc>
      </w:tr>
      <w:tr w:rsidR="006E121E" w:rsidRPr="002962C2" w14:paraId="06CC527A"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34A4AD8F"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2CA310E8"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24C0FF63"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6784BCA7"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6A46448F"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70750047"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1B123FD9"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26283B3B"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6B18A641"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53988653"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1D65F299"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18E1445F"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2BAF012D"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73CCF509"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520D1C26"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1508ABC8"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08B2E523"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4B4AC07F"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5BFDACA1"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2DD479A0"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7E89B982"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0DC7AC05"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401EF42A"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319946A8"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049EB0A8"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56EBDD65"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6D0E8A4C"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60386223"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6E19C103"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3071DE9B"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61DC6956"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5FC1FF74"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3AFE1D7D"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1B75B581"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0DC0DD80"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611CFDFC"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41BE21C5"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362268D8"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72DB3EDB"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30488C62"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6A3E4B4A" w14:textId="77777777" w:rsidR="006E121E" w:rsidRPr="002962C2" w:rsidRDefault="006E121E" w:rsidP="001646BC">
            <w:pPr>
              <w:pStyle w:val="NormalWeb"/>
              <w:rPr>
                <w:sz w:val="20"/>
                <w:szCs w:val="20"/>
              </w:rPr>
            </w:pPr>
            <w:r>
              <w:rPr>
                <w:rFonts w:ascii="Calibri" w:hAnsi="Calibri" w:cs="Calibri"/>
                <w:sz w:val="20"/>
                <w:szCs w:val="20"/>
              </w:rPr>
              <w:t>?</w:t>
            </w:r>
          </w:p>
        </w:tc>
      </w:tr>
      <w:tr w:rsidR="006E121E" w:rsidRPr="002962C2" w14:paraId="6D6FFB2B" w14:textId="77777777" w:rsidTr="001646BC">
        <w:tc>
          <w:tcPr>
            <w:tcW w:w="2265" w:type="dxa"/>
            <w:tcBorders>
              <w:top w:val="single" w:sz="4" w:space="0" w:color="000000"/>
            </w:tcBorders>
            <w:shd w:val="clear" w:color="auto" w:fill="auto"/>
            <w:tcMar>
              <w:top w:w="100" w:type="dxa"/>
              <w:left w:w="100" w:type="dxa"/>
              <w:bottom w:w="100" w:type="dxa"/>
              <w:right w:w="100" w:type="dxa"/>
            </w:tcMar>
          </w:tcPr>
          <w:p w14:paraId="600743C1" w14:textId="77777777" w:rsidR="006E121E" w:rsidRPr="002962C2" w:rsidRDefault="006E121E" w:rsidP="001646BC">
            <w:pPr>
              <w:pStyle w:val="NormalWeb"/>
              <w:rPr>
                <w:sz w:val="20"/>
                <w:szCs w:val="20"/>
              </w:rPr>
            </w:pPr>
            <w:r>
              <w:rPr>
                <w:rFonts w:ascii="Calibri" w:hAnsi="Calibri" w:cs="Calibri"/>
                <w:b/>
                <w:bCs/>
                <w:sz w:val="20"/>
                <w:szCs w:val="20"/>
              </w:rPr>
              <w:t>?</w:t>
            </w:r>
            <w:r w:rsidRPr="002962C2">
              <w:rPr>
                <w:rFonts w:ascii="Calibri" w:hAnsi="Calibri" w:cs="Calibri"/>
                <w:b/>
                <w:bCs/>
                <w:sz w:val="20"/>
                <w:szCs w:val="20"/>
              </w:rPr>
              <w:t xml:space="preserve"> </w:t>
            </w:r>
          </w:p>
        </w:tc>
        <w:tc>
          <w:tcPr>
            <w:tcW w:w="8520" w:type="dxa"/>
            <w:tcBorders>
              <w:top w:val="single" w:sz="4" w:space="0" w:color="000000"/>
            </w:tcBorders>
            <w:shd w:val="clear" w:color="auto" w:fill="auto"/>
            <w:tcMar>
              <w:top w:w="100" w:type="dxa"/>
              <w:left w:w="100" w:type="dxa"/>
              <w:bottom w:w="100" w:type="dxa"/>
              <w:right w:w="100" w:type="dxa"/>
            </w:tcMar>
            <w:vAlign w:val="center"/>
          </w:tcPr>
          <w:p w14:paraId="11BF280B" w14:textId="77777777" w:rsidR="006E121E" w:rsidRPr="002962C2" w:rsidRDefault="006E121E" w:rsidP="001646BC">
            <w:pPr>
              <w:pStyle w:val="NormalWeb"/>
              <w:rPr>
                <w:sz w:val="20"/>
                <w:szCs w:val="20"/>
              </w:rPr>
            </w:pPr>
            <w:r>
              <w:rPr>
                <w:rFonts w:ascii="Calibri" w:hAnsi="Calibri" w:cs="Calibri"/>
                <w:sz w:val="20"/>
                <w:szCs w:val="20"/>
              </w:rPr>
              <w:t>?</w:t>
            </w:r>
          </w:p>
        </w:tc>
      </w:tr>
    </w:tbl>
    <w:p w14:paraId="5939CE3B" w14:textId="77777777" w:rsidR="006E121E" w:rsidRDefault="006E121E" w:rsidP="00482280">
      <w:pPr>
        <w:adjustRightInd w:val="0"/>
        <w:snapToGrid w:val="0"/>
        <w:jc w:val="center"/>
        <w:rPr>
          <w:rFonts w:eastAsia="Arial"/>
          <w:b/>
          <w:bCs/>
          <w:sz w:val="20"/>
          <w:szCs w:val="20"/>
        </w:rPr>
      </w:pPr>
      <w:bookmarkStart w:id="0" w:name="_9jh9kc4g0wvn" w:colFirst="0" w:colLast="0"/>
      <w:bookmarkEnd w:id="0"/>
    </w:p>
    <w:p w14:paraId="1935A8E7" w14:textId="77777777" w:rsidR="006E121E" w:rsidRDefault="006E121E">
      <w:pPr>
        <w:rPr>
          <w:rFonts w:eastAsia="Arial"/>
          <w:b/>
          <w:bCs/>
          <w:sz w:val="20"/>
          <w:szCs w:val="20"/>
        </w:rPr>
      </w:pPr>
      <w:r>
        <w:rPr>
          <w:rFonts w:eastAsia="Arial"/>
          <w:b/>
          <w:bCs/>
          <w:sz w:val="20"/>
          <w:szCs w:val="20"/>
        </w:rPr>
        <w:br w:type="page"/>
      </w:r>
    </w:p>
    <w:p w14:paraId="73A516E7" w14:textId="19A9913E" w:rsidR="000552CE" w:rsidRPr="002962C2" w:rsidRDefault="003E21C9" w:rsidP="00482280">
      <w:pPr>
        <w:adjustRightInd w:val="0"/>
        <w:snapToGrid w:val="0"/>
        <w:jc w:val="center"/>
        <w:rPr>
          <w:rFonts w:eastAsia="Arial"/>
          <w:b/>
          <w:bCs/>
          <w:sz w:val="20"/>
          <w:szCs w:val="20"/>
        </w:rPr>
      </w:pPr>
      <w:r w:rsidRPr="002962C2">
        <w:rPr>
          <w:rFonts w:eastAsia="Arial"/>
          <w:b/>
          <w:bCs/>
          <w:sz w:val="20"/>
          <w:szCs w:val="20"/>
        </w:rPr>
        <w:lastRenderedPageBreak/>
        <w:t>Annotated References</w:t>
      </w:r>
    </w:p>
    <w:tbl>
      <w:tblPr>
        <w:tblStyle w:val="a2"/>
        <w:tblW w:w="10985" w:type="dxa"/>
        <w:tblInd w:w="130" w:type="dxa"/>
        <w:tblLayout w:type="fixed"/>
        <w:tblLook w:val="0600" w:firstRow="0" w:lastRow="0" w:firstColumn="0" w:lastColumn="0" w:noHBand="1" w:noVBand="1"/>
      </w:tblPr>
      <w:tblGrid>
        <w:gridCol w:w="3560"/>
        <w:gridCol w:w="7425"/>
      </w:tblGrid>
      <w:tr w:rsidR="000552CE" w:rsidRPr="002962C2" w14:paraId="18C19CB9" w14:textId="77777777">
        <w:trPr>
          <w:trHeight w:val="87"/>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1F6C8738" w14:textId="77777777" w:rsidR="000552CE" w:rsidRPr="002962C2" w:rsidRDefault="00000000" w:rsidP="000163D8">
            <w:pPr>
              <w:widowControl w:val="0"/>
              <w:adjustRightInd w:val="0"/>
              <w:snapToGrid w:val="0"/>
              <w:rPr>
                <w:rFonts w:eastAsia="Arial"/>
                <w:b/>
                <w:sz w:val="20"/>
                <w:szCs w:val="20"/>
              </w:rPr>
            </w:pPr>
            <w:r w:rsidRPr="002962C2">
              <w:rPr>
                <w:rFonts w:eastAsia="Arial"/>
                <w:b/>
                <w:sz w:val="20"/>
                <w:szCs w:val="20"/>
              </w:rPr>
              <w:t>Reference</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218C2705" w14:textId="77777777" w:rsidR="000552CE" w:rsidRPr="002962C2" w:rsidRDefault="00000000" w:rsidP="000163D8">
            <w:pPr>
              <w:widowControl w:val="0"/>
              <w:adjustRightInd w:val="0"/>
              <w:snapToGrid w:val="0"/>
              <w:rPr>
                <w:rFonts w:eastAsia="Arial"/>
                <w:b/>
                <w:sz w:val="20"/>
                <w:szCs w:val="20"/>
              </w:rPr>
            </w:pPr>
            <w:r w:rsidRPr="002962C2">
              <w:rPr>
                <w:rFonts w:eastAsia="Arial"/>
                <w:b/>
                <w:sz w:val="20"/>
                <w:szCs w:val="20"/>
              </w:rPr>
              <w:t>General Findings/Conclusions</w:t>
            </w:r>
          </w:p>
        </w:tc>
      </w:tr>
      <w:tr w:rsidR="000552CE" w:rsidRPr="002962C2" w14:paraId="4C2E56CE"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56A617A2" w14:textId="77777777" w:rsidR="000552CE" w:rsidRPr="002962C2" w:rsidRDefault="00000000" w:rsidP="000163D8">
            <w:pPr>
              <w:widowControl w:val="0"/>
              <w:adjustRightInd w:val="0"/>
              <w:snapToGrid w:val="0"/>
              <w:rPr>
                <w:rFonts w:eastAsia="Arial"/>
                <w:b/>
                <w:sz w:val="20"/>
                <w:szCs w:val="20"/>
              </w:rPr>
            </w:pPr>
            <w:proofErr w:type="spellStart"/>
            <w:r w:rsidRPr="002962C2">
              <w:rPr>
                <w:rFonts w:eastAsia="Arial"/>
                <w:b/>
                <w:sz w:val="20"/>
                <w:szCs w:val="20"/>
              </w:rPr>
              <w:t>Baude</w:t>
            </w:r>
            <w:proofErr w:type="spellEnd"/>
            <w:r w:rsidRPr="002962C2">
              <w:rPr>
                <w:rFonts w:eastAsia="Arial"/>
                <w:b/>
                <w:sz w:val="20"/>
                <w:szCs w:val="20"/>
              </w:rPr>
              <w:t xml:space="preserve">, A. </w:t>
            </w:r>
            <w:r w:rsidRPr="002962C2">
              <w:rPr>
                <w:rFonts w:eastAsia="Arial"/>
                <w:b/>
                <w:i/>
                <w:sz w:val="20"/>
                <w:szCs w:val="20"/>
              </w:rPr>
              <w:t>et al.</w:t>
            </w:r>
            <w:r w:rsidRPr="002962C2">
              <w:rPr>
                <w:rFonts w:eastAsia="Arial"/>
                <w:b/>
                <w:sz w:val="20"/>
                <w:szCs w:val="20"/>
              </w:rPr>
              <w:t xml:space="preserve"> (2016). Child adjustment in joint physical custody versus sole custody: A meta-analytic review. </w:t>
            </w:r>
            <w:r w:rsidRPr="002962C2">
              <w:rPr>
                <w:rFonts w:eastAsia="Arial"/>
                <w:b/>
                <w:i/>
                <w:sz w:val="20"/>
                <w:szCs w:val="20"/>
              </w:rPr>
              <w:t>Journal of Divorce &amp; Remarriage</w:t>
            </w:r>
            <w:r w:rsidRPr="002962C2">
              <w:rPr>
                <w:rFonts w:eastAsia="Arial"/>
                <w:b/>
                <w:sz w:val="20"/>
                <w:szCs w:val="20"/>
              </w:rPr>
              <w:t>. 57(5), 338-360.</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3CE5850F"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This meta-analytic study found that “better adjustment for young people in joint custody was only significant for those who spent an equal or almost equal amount of time with their two parents.”</w:t>
            </w:r>
          </w:p>
        </w:tc>
      </w:tr>
      <w:tr w:rsidR="000552CE" w:rsidRPr="002962C2" w14:paraId="4F9BAA53"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28C50C2E" w14:textId="77777777" w:rsidR="000552CE" w:rsidRPr="002962C2" w:rsidRDefault="00000000" w:rsidP="000163D8">
            <w:pPr>
              <w:widowControl w:val="0"/>
              <w:adjustRightInd w:val="0"/>
              <w:snapToGrid w:val="0"/>
              <w:rPr>
                <w:rFonts w:eastAsia="Arial"/>
                <w:b/>
                <w:sz w:val="20"/>
                <w:szCs w:val="20"/>
              </w:rPr>
            </w:pPr>
            <w:proofErr w:type="spellStart"/>
            <w:r w:rsidRPr="002962C2">
              <w:rPr>
                <w:rFonts w:eastAsia="Arial"/>
                <w:b/>
                <w:sz w:val="20"/>
                <w:szCs w:val="20"/>
              </w:rPr>
              <w:t>Bauserman</w:t>
            </w:r>
            <w:proofErr w:type="spellEnd"/>
            <w:r w:rsidRPr="002962C2">
              <w:rPr>
                <w:rFonts w:eastAsia="Arial"/>
                <w:b/>
                <w:sz w:val="20"/>
                <w:szCs w:val="20"/>
              </w:rPr>
              <w:t xml:space="preserve">, R. (2002) Child adjustment in joint-custody versus sole-custody arrangements: A meta-analytic review. </w:t>
            </w:r>
            <w:r w:rsidRPr="002962C2">
              <w:rPr>
                <w:rFonts w:eastAsia="Arial"/>
                <w:b/>
                <w:i/>
                <w:sz w:val="20"/>
                <w:szCs w:val="20"/>
              </w:rPr>
              <w:t>Journal of Family Psychology</w:t>
            </w:r>
            <w:r w:rsidRPr="002962C2">
              <w:rPr>
                <w:rFonts w:eastAsia="Arial"/>
                <w:b/>
                <w:sz w:val="20"/>
                <w:szCs w:val="20"/>
              </w:rPr>
              <w:t>, 16(1), 91–102.</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2A711768"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A meta-analysis of 33 studies compared adjustment between children being raised in sole custody and children being raised in joint custody after divorce. Children were found to be better adjusted in areas of self-esteem, family relationships, divorce related adjustment, academic achievement, and emotional and behavioral adjustment, when raised by parents who shared legal and physical custody.</w:t>
            </w:r>
          </w:p>
        </w:tc>
      </w:tr>
      <w:tr w:rsidR="000552CE" w:rsidRPr="002962C2" w14:paraId="02166151"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21E21F2D" w14:textId="77777777" w:rsidR="000552CE" w:rsidRPr="002962C2" w:rsidRDefault="00000000" w:rsidP="000163D8">
            <w:pPr>
              <w:widowControl w:val="0"/>
              <w:adjustRightInd w:val="0"/>
              <w:snapToGrid w:val="0"/>
              <w:rPr>
                <w:rFonts w:eastAsia="Arial"/>
                <w:b/>
                <w:sz w:val="20"/>
                <w:szCs w:val="20"/>
              </w:rPr>
            </w:pPr>
            <w:proofErr w:type="spellStart"/>
            <w:r w:rsidRPr="002962C2">
              <w:rPr>
                <w:rFonts w:eastAsia="Arial"/>
                <w:b/>
                <w:sz w:val="20"/>
                <w:szCs w:val="20"/>
              </w:rPr>
              <w:t>Bauserman</w:t>
            </w:r>
            <w:proofErr w:type="spellEnd"/>
            <w:r w:rsidRPr="002962C2">
              <w:rPr>
                <w:rFonts w:eastAsia="Arial"/>
                <w:b/>
                <w:sz w:val="20"/>
                <w:szCs w:val="20"/>
              </w:rPr>
              <w:t xml:space="preserve">, R. (2012). A meta-analysis of parental satisfaction, adjustment, and conflict in joint custody and sole custody following divorce. </w:t>
            </w:r>
            <w:r w:rsidRPr="002962C2">
              <w:rPr>
                <w:rFonts w:eastAsia="Arial"/>
                <w:b/>
                <w:i/>
                <w:sz w:val="20"/>
                <w:szCs w:val="20"/>
              </w:rPr>
              <w:t xml:space="preserve">Journal of Divorce &amp; Remarriage. </w:t>
            </w:r>
            <w:r w:rsidRPr="002962C2">
              <w:rPr>
                <w:rFonts w:eastAsia="Arial"/>
                <w:b/>
                <w:sz w:val="20"/>
                <w:szCs w:val="20"/>
              </w:rPr>
              <w:t>53(6), 464-488.</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7AD2BFD6"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“[B]</w:t>
            </w:r>
            <w:proofErr w:type="spellStart"/>
            <w:r w:rsidRPr="002962C2">
              <w:rPr>
                <w:rFonts w:eastAsia="Arial"/>
                <w:sz w:val="20"/>
                <w:szCs w:val="20"/>
              </w:rPr>
              <w:t>oth</w:t>
            </w:r>
            <w:proofErr w:type="spellEnd"/>
            <w:r w:rsidRPr="002962C2">
              <w:rPr>
                <w:rFonts w:eastAsia="Arial"/>
                <w:sz w:val="20"/>
                <w:szCs w:val="20"/>
              </w:rPr>
              <w:t xml:space="preserve"> JC [joint physical custody] mothers and JC fathers report less conflict with their ex-spouse, and more emotional support and positive feelings in the relationship. Frequency of </w:t>
            </w:r>
            <w:proofErr w:type="spellStart"/>
            <w:r w:rsidRPr="002962C2">
              <w:rPr>
                <w:rFonts w:eastAsia="Arial"/>
                <w:sz w:val="20"/>
                <w:szCs w:val="20"/>
              </w:rPr>
              <w:t>relitigation</w:t>
            </w:r>
            <w:proofErr w:type="spellEnd"/>
            <w:r w:rsidRPr="002962C2">
              <w:rPr>
                <w:rFonts w:eastAsia="Arial"/>
                <w:sz w:val="20"/>
                <w:szCs w:val="20"/>
              </w:rPr>
              <w:t xml:space="preserve"> is also less in cases of JC (especially for specific types of actions, such as child support modification).</w:t>
            </w:r>
          </w:p>
        </w:tc>
      </w:tr>
      <w:tr w:rsidR="000552CE" w:rsidRPr="002962C2" w14:paraId="7E70DC90" w14:textId="77777777">
        <w:trPr>
          <w:trHeight w:val="358"/>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63198417" w14:textId="77777777" w:rsidR="000552CE" w:rsidRPr="002962C2" w:rsidRDefault="00000000" w:rsidP="000163D8">
            <w:pPr>
              <w:widowControl w:val="0"/>
              <w:adjustRightInd w:val="0"/>
              <w:snapToGrid w:val="0"/>
              <w:rPr>
                <w:rFonts w:eastAsia="Arial"/>
                <w:b/>
                <w:sz w:val="20"/>
                <w:szCs w:val="20"/>
              </w:rPr>
            </w:pPr>
            <w:r w:rsidRPr="002962C2">
              <w:rPr>
                <w:rFonts w:eastAsia="Arial"/>
                <w:b/>
                <w:sz w:val="20"/>
                <w:szCs w:val="20"/>
              </w:rPr>
              <w:t xml:space="preserve">Emery, R. (2004). </w:t>
            </w:r>
            <w:r w:rsidRPr="002962C2">
              <w:rPr>
                <w:rFonts w:eastAsia="Arial"/>
                <w:b/>
                <w:i/>
                <w:sz w:val="20"/>
                <w:szCs w:val="20"/>
              </w:rPr>
              <w:t>The truth about children and divorce</w:t>
            </w:r>
            <w:r w:rsidRPr="002962C2">
              <w:rPr>
                <w:rFonts w:eastAsia="Arial"/>
                <w:b/>
                <w:sz w:val="20"/>
                <w:szCs w:val="20"/>
              </w:rPr>
              <w:t>. New York, NY: Viking.</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64ED4B5B"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highlight w:val="white"/>
              </w:rPr>
              <w:t>While divorce is an adjustment for children, it does not necessarily cause lasting damage. It is a major stressor, but “pain is not pathology. Grief is not a mental disorder.”</w:t>
            </w:r>
          </w:p>
        </w:tc>
      </w:tr>
      <w:tr w:rsidR="000552CE" w:rsidRPr="002962C2" w14:paraId="25BCEF3E" w14:textId="77777777">
        <w:trPr>
          <w:trHeight w:val="358"/>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4ACA7FD7" w14:textId="77777777" w:rsidR="000552CE" w:rsidRPr="002962C2" w:rsidRDefault="00000000" w:rsidP="000163D8">
            <w:pPr>
              <w:widowControl w:val="0"/>
              <w:adjustRightInd w:val="0"/>
              <w:snapToGrid w:val="0"/>
              <w:rPr>
                <w:rFonts w:eastAsia="Arial"/>
                <w:b/>
                <w:sz w:val="20"/>
                <w:szCs w:val="20"/>
              </w:rPr>
            </w:pPr>
            <w:proofErr w:type="spellStart"/>
            <w:r w:rsidRPr="002962C2">
              <w:rPr>
                <w:rFonts w:eastAsia="Arial"/>
                <w:b/>
                <w:sz w:val="20"/>
                <w:szCs w:val="20"/>
              </w:rPr>
              <w:t>Fabricius</w:t>
            </w:r>
            <w:proofErr w:type="spellEnd"/>
            <w:r w:rsidRPr="002962C2">
              <w:rPr>
                <w:rFonts w:eastAsia="Arial"/>
                <w:b/>
                <w:sz w:val="20"/>
                <w:szCs w:val="20"/>
              </w:rPr>
              <w:t xml:space="preserve">, W. (2003) Listening to children of divorce: </w:t>
            </w:r>
            <w:proofErr w:type="gramStart"/>
            <w:r w:rsidRPr="002962C2">
              <w:rPr>
                <w:rFonts w:eastAsia="Arial"/>
                <w:b/>
                <w:sz w:val="20"/>
                <w:szCs w:val="20"/>
              </w:rPr>
              <w:t>New</w:t>
            </w:r>
            <w:proofErr w:type="gramEnd"/>
            <w:r w:rsidRPr="002962C2">
              <w:rPr>
                <w:rFonts w:eastAsia="Arial"/>
                <w:b/>
                <w:sz w:val="20"/>
                <w:szCs w:val="20"/>
              </w:rPr>
              <w:t xml:space="preserve"> findings that diverge from Wallerstein, Lewis, and Blakeslee, </w:t>
            </w:r>
            <w:r w:rsidRPr="002962C2">
              <w:rPr>
                <w:rFonts w:eastAsia="Arial"/>
                <w:b/>
                <w:i/>
                <w:sz w:val="20"/>
                <w:szCs w:val="20"/>
              </w:rPr>
              <w:t>Family Relations</w:t>
            </w:r>
            <w:r w:rsidRPr="002962C2">
              <w:rPr>
                <w:rFonts w:eastAsia="Arial"/>
                <w:b/>
                <w:sz w:val="20"/>
                <w:szCs w:val="20"/>
              </w:rPr>
              <w:t xml:space="preserve"> 52(4), 385-396</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55973AF0" w14:textId="77777777" w:rsidR="000552CE" w:rsidRPr="002962C2" w:rsidRDefault="00000000" w:rsidP="000163D8">
            <w:pPr>
              <w:widowControl w:val="0"/>
              <w:adjustRightInd w:val="0"/>
              <w:snapToGrid w:val="0"/>
              <w:rPr>
                <w:rFonts w:eastAsia="Arial"/>
                <w:sz w:val="20"/>
                <w:szCs w:val="20"/>
                <w:highlight w:val="white"/>
              </w:rPr>
            </w:pPr>
            <w:r w:rsidRPr="002962C2">
              <w:rPr>
                <w:rFonts w:eastAsia="Arial"/>
                <w:sz w:val="20"/>
                <w:szCs w:val="20"/>
                <w:highlight w:val="white"/>
              </w:rPr>
              <w:t>College students preferred equal time with parents after divorce. They reported better adult relationships with parents, feeling more supported by their parents, and receiving more college support from parents when they had equal parenting time arrangements after divorce.</w:t>
            </w:r>
          </w:p>
        </w:tc>
      </w:tr>
      <w:tr w:rsidR="000552CE" w:rsidRPr="002962C2" w14:paraId="309733CA"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5C32E022" w14:textId="77777777" w:rsidR="000552CE" w:rsidRPr="002962C2" w:rsidRDefault="00000000" w:rsidP="000163D8">
            <w:pPr>
              <w:widowControl w:val="0"/>
              <w:adjustRightInd w:val="0"/>
              <w:snapToGrid w:val="0"/>
              <w:rPr>
                <w:rFonts w:eastAsia="Arial"/>
                <w:b/>
                <w:sz w:val="20"/>
                <w:szCs w:val="20"/>
              </w:rPr>
            </w:pPr>
            <w:proofErr w:type="spellStart"/>
            <w:r w:rsidRPr="002962C2">
              <w:rPr>
                <w:rFonts w:eastAsia="Arial"/>
                <w:b/>
                <w:sz w:val="20"/>
                <w:szCs w:val="20"/>
              </w:rPr>
              <w:t>Fabricius</w:t>
            </w:r>
            <w:proofErr w:type="spellEnd"/>
            <w:r w:rsidRPr="002962C2">
              <w:rPr>
                <w:rFonts w:eastAsia="Arial"/>
                <w:b/>
                <w:sz w:val="20"/>
                <w:szCs w:val="20"/>
              </w:rPr>
              <w:t xml:space="preserve">, W. &amp; Hall, J. A. (2005). Young adults’ perspectives on divorce living arrangements. </w:t>
            </w:r>
            <w:r w:rsidRPr="002962C2">
              <w:rPr>
                <w:rFonts w:eastAsia="Arial"/>
                <w:b/>
                <w:i/>
                <w:sz w:val="20"/>
                <w:szCs w:val="20"/>
              </w:rPr>
              <w:t>Family Court Review</w:t>
            </w:r>
            <w:r w:rsidRPr="002962C2">
              <w:rPr>
                <w:rFonts w:eastAsia="Arial"/>
                <w:b/>
                <w:sz w:val="20"/>
                <w:szCs w:val="20"/>
              </w:rPr>
              <w:t>, 38(4), 446–461.</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26CD648D"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highlight w:val="white"/>
              </w:rPr>
              <w:t>820 college students provided their perspectives on the parents’ divorce. The majority wished they had been able to spend more time with their fathers while growing up. Their perspective was that their fathers wanted more time, but their mothers did not want them to have more time.</w:t>
            </w:r>
          </w:p>
        </w:tc>
      </w:tr>
      <w:tr w:rsidR="000552CE" w:rsidRPr="002962C2" w14:paraId="041AB271"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6575B9B5" w14:textId="77777777" w:rsidR="000552CE" w:rsidRPr="002962C2" w:rsidRDefault="00000000" w:rsidP="000163D8">
            <w:pPr>
              <w:widowControl w:val="0"/>
              <w:adjustRightInd w:val="0"/>
              <w:snapToGrid w:val="0"/>
              <w:rPr>
                <w:rFonts w:eastAsia="Arial"/>
                <w:b/>
                <w:sz w:val="20"/>
                <w:szCs w:val="20"/>
              </w:rPr>
            </w:pPr>
            <w:proofErr w:type="spellStart"/>
            <w:r w:rsidRPr="002962C2">
              <w:rPr>
                <w:rFonts w:eastAsia="Arial"/>
                <w:b/>
                <w:sz w:val="20"/>
                <w:szCs w:val="20"/>
              </w:rPr>
              <w:t>Fabricius</w:t>
            </w:r>
            <w:proofErr w:type="spellEnd"/>
            <w:r w:rsidRPr="002962C2">
              <w:rPr>
                <w:rFonts w:eastAsia="Arial"/>
                <w:b/>
                <w:sz w:val="20"/>
                <w:szCs w:val="20"/>
              </w:rPr>
              <w:t xml:space="preserve">, W. </w:t>
            </w:r>
            <w:r w:rsidRPr="002962C2">
              <w:rPr>
                <w:rFonts w:eastAsia="Arial"/>
                <w:b/>
                <w:i/>
                <w:sz w:val="20"/>
                <w:szCs w:val="20"/>
              </w:rPr>
              <w:t>et al.</w:t>
            </w:r>
            <w:r w:rsidRPr="002962C2">
              <w:rPr>
                <w:rFonts w:eastAsia="Arial"/>
                <w:b/>
                <w:sz w:val="20"/>
                <w:szCs w:val="20"/>
              </w:rPr>
              <w:t xml:space="preserve"> (2018). What happens when there is presumptive 50/50 parenting time? An Evaluation of Arizona’s New Child Custody Statute. </w:t>
            </w:r>
            <w:r w:rsidRPr="002962C2">
              <w:rPr>
                <w:rFonts w:eastAsia="Arial"/>
                <w:b/>
                <w:i/>
                <w:sz w:val="20"/>
                <w:szCs w:val="20"/>
              </w:rPr>
              <w:t>Journal of Divorce &amp; Remarriage</w:t>
            </w:r>
            <w:r w:rsidRPr="002962C2">
              <w:rPr>
                <w:rFonts w:eastAsia="Arial"/>
                <w:b/>
                <w:sz w:val="20"/>
                <w:szCs w:val="20"/>
              </w:rPr>
              <w:t>. 59(5), 414-428.</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70623F13"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Four years after Arizona enacted its shared parenting legislation, research showed that “the law functions as a rebuttable presumption of equal parenting time; that it is evaluated positively overall in terms of children’s best interests” by “conciliation court staff, judges, mental health professionals, and attorneys” and that it “has a neutral impact on legal and interpersonal conflict.”</w:t>
            </w:r>
          </w:p>
        </w:tc>
      </w:tr>
      <w:tr w:rsidR="000552CE" w:rsidRPr="002962C2" w14:paraId="4F0169C0"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0F3C5A51" w14:textId="77777777" w:rsidR="000552CE" w:rsidRPr="002962C2" w:rsidRDefault="00000000" w:rsidP="000163D8">
            <w:pPr>
              <w:widowControl w:val="0"/>
              <w:adjustRightInd w:val="0"/>
              <w:snapToGrid w:val="0"/>
              <w:rPr>
                <w:rFonts w:eastAsia="Arial"/>
                <w:b/>
                <w:sz w:val="20"/>
                <w:szCs w:val="20"/>
              </w:rPr>
            </w:pPr>
            <w:proofErr w:type="spellStart"/>
            <w:r w:rsidRPr="002962C2">
              <w:rPr>
                <w:rFonts w:eastAsia="Arial"/>
                <w:b/>
                <w:sz w:val="20"/>
                <w:szCs w:val="20"/>
              </w:rPr>
              <w:t>Fabricius</w:t>
            </w:r>
            <w:proofErr w:type="spellEnd"/>
            <w:r w:rsidRPr="002962C2">
              <w:rPr>
                <w:rFonts w:eastAsia="Arial"/>
                <w:b/>
                <w:sz w:val="20"/>
                <w:szCs w:val="20"/>
              </w:rPr>
              <w:t xml:space="preserve">, W. (2020). Equal parenting time: The case for a legal presumption. </w:t>
            </w:r>
            <w:r w:rsidRPr="002962C2">
              <w:rPr>
                <w:rFonts w:eastAsia="Arial"/>
                <w:b/>
                <w:i/>
                <w:sz w:val="20"/>
                <w:szCs w:val="20"/>
              </w:rPr>
              <w:t>The Oxford Handbook of Children and the Law</w:t>
            </w:r>
            <w:r w:rsidRPr="002962C2">
              <w:rPr>
                <w:rFonts w:eastAsia="Arial"/>
                <w:b/>
                <w:sz w:val="20"/>
                <w:szCs w:val="20"/>
              </w:rPr>
              <w:t xml:space="preserve"> (pp. 453-476). Oxford University Press.</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196190EC"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“[T]he overall pattern of evidence indicates that legal presumptions of equal parenting time would help protect children’s emotional security with each of their divorced parents, and consequently would have a positive effect on public health in the form of reduced long-term stress-related mental and physical health problems among children of divorce.”</w:t>
            </w:r>
          </w:p>
        </w:tc>
      </w:tr>
      <w:tr w:rsidR="000552CE" w:rsidRPr="002962C2" w14:paraId="14A408C6"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0442D78D" w14:textId="77777777" w:rsidR="000552CE" w:rsidRPr="002962C2" w:rsidRDefault="00000000" w:rsidP="000163D8">
            <w:pPr>
              <w:widowControl w:val="0"/>
              <w:adjustRightInd w:val="0"/>
              <w:snapToGrid w:val="0"/>
              <w:rPr>
                <w:rFonts w:eastAsia="Arial"/>
                <w:b/>
                <w:sz w:val="20"/>
                <w:szCs w:val="20"/>
              </w:rPr>
            </w:pPr>
            <w:r w:rsidRPr="002962C2">
              <w:rPr>
                <w:rFonts w:eastAsia="Arial"/>
                <w:b/>
                <w:sz w:val="20"/>
                <w:szCs w:val="20"/>
              </w:rPr>
              <w:t>Fernández</w:t>
            </w:r>
            <w:r w:rsidRPr="002962C2">
              <w:rPr>
                <w:rFonts w:eastAsia="Arial"/>
                <w:sz w:val="20"/>
                <w:szCs w:val="20"/>
              </w:rPr>
              <w:t>-</w:t>
            </w:r>
            <w:r w:rsidRPr="002962C2">
              <w:rPr>
                <w:rFonts w:eastAsia="Arial"/>
                <w:b/>
                <w:sz w:val="20"/>
                <w:szCs w:val="20"/>
              </w:rPr>
              <w:t xml:space="preserve">Kranz, D. </w:t>
            </w:r>
            <w:r w:rsidRPr="002962C2">
              <w:rPr>
                <w:rFonts w:eastAsia="Arial"/>
                <w:b/>
                <w:i/>
                <w:sz w:val="20"/>
                <w:szCs w:val="20"/>
              </w:rPr>
              <w:t>et al.</w:t>
            </w:r>
            <w:r w:rsidRPr="002962C2">
              <w:rPr>
                <w:rFonts w:eastAsia="Arial"/>
                <w:b/>
                <w:sz w:val="20"/>
                <w:szCs w:val="20"/>
              </w:rPr>
              <w:t xml:space="preserve"> (2020). Bargaining under threats: The effect of joint custody laws on intimate partner violence.</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7830D566"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Researchers in Spain found that presumptions of equal shared parenting led to almost a 50% decrease in IPV among divorcing parents and to a significant reduction in female homicides by intimate partners.</w:t>
            </w:r>
          </w:p>
          <w:p w14:paraId="1353E5D0" w14:textId="0477A7B7" w:rsidR="00C16DF7" w:rsidRPr="002962C2" w:rsidRDefault="00C16DF7" w:rsidP="000163D8">
            <w:pPr>
              <w:widowControl w:val="0"/>
              <w:adjustRightInd w:val="0"/>
              <w:snapToGrid w:val="0"/>
              <w:rPr>
                <w:rFonts w:eastAsia="Arial"/>
                <w:sz w:val="20"/>
                <w:szCs w:val="20"/>
              </w:rPr>
            </w:pPr>
          </w:p>
        </w:tc>
      </w:tr>
      <w:tr w:rsidR="00C16DF7" w:rsidRPr="002962C2" w14:paraId="07E734D8" w14:textId="77777777" w:rsidTr="00C16DF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7C32878B" w14:textId="77777777" w:rsidR="00C16DF7" w:rsidRPr="002962C2" w:rsidRDefault="00C16DF7" w:rsidP="000163D8">
            <w:pPr>
              <w:widowControl w:val="0"/>
              <w:adjustRightInd w:val="0"/>
              <w:snapToGrid w:val="0"/>
              <w:rPr>
                <w:rFonts w:eastAsia="Arial"/>
                <w:b/>
                <w:sz w:val="20"/>
                <w:szCs w:val="20"/>
              </w:rPr>
            </w:pPr>
            <w:r w:rsidRPr="002962C2">
              <w:rPr>
                <w:rFonts w:eastAsia="Arial"/>
                <w:b/>
                <w:sz w:val="20"/>
                <w:szCs w:val="20"/>
              </w:rPr>
              <w:t>Kloth-Zanard, Joan. 2022. Commonsense 101, article on family values that should proceed in divorce.</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3986EAB7" w14:textId="77777777" w:rsidR="00C16DF7" w:rsidRPr="002962C2" w:rsidRDefault="00C16DF7" w:rsidP="000163D8">
            <w:pPr>
              <w:widowControl w:val="0"/>
              <w:adjustRightInd w:val="0"/>
              <w:snapToGrid w:val="0"/>
              <w:rPr>
                <w:rFonts w:eastAsia="Arial"/>
                <w:sz w:val="20"/>
                <w:szCs w:val="20"/>
              </w:rPr>
            </w:pPr>
            <w:r w:rsidRPr="002962C2">
              <w:rPr>
                <w:rFonts w:eastAsia="Arial"/>
                <w:sz w:val="20"/>
                <w:szCs w:val="20"/>
              </w:rPr>
              <w:t>Review of 35 years of work with DV and Families who are dealing with high conflict custody situations and the family courts.  This article shows a straight line between what goes on in an intact family, and how it should not change just because the parents are not getting along.</w:t>
            </w:r>
          </w:p>
        </w:tc>
      </w:tr>
      <w:tr w:rsidR="000552CE" w:rsidRPr="002962C2" w14:paraId="5A3CF820" w14:textId="77777777" w:rsidTr="00C16DF7">
        <w:trPr>
          <w:trHeight w:val="464"/>
        </w:trPr>
        <w:tc>
          <w:tcPr>
            <w:tcW w:w="3560" w:type="dxa"/>
            <w:tcBorders>
              <w:top w:val="single" w:sz="4" w:space="0" w:color="000000"/>
            </w:tcBorders>
            <w:shd w:val="clear" w:color="auto" w:fill="auto"/>
            <w:tcMar>
              <w:top w:w="100" w:type="dxa"/>
              <w:left w:w="100" w:type="dxa"/>
              <w:bottom w:w="100" w:type="dxa"/>
              <w:right w:w="100" w:type="dxa"/>
            </w:tcMar>
          </w:tcPr>
          <w:p w14:paraId="050A6E35" w14:textId="77777777" w:rsidR="00C16DF7" w:rsidRPr="002962C2" w:rsidRDefault="00C16DF7" w:rsidP="000163D8">
            <w:pPr>
              <w:widowControl w:val="0"/>
              <w:adjustRightInd w:val="0"/>
              <w:snapToGrid w:val="0"/>
              <w:rPr>
                <w:rFonts w:eastAsia="Arial"/>
                <w:b/>
                <w:sz w:val="20"/>
                <w:szCs w:val="20"/>
              </w:rPr>
            </w:pPr>
          </w:p>
          <w:p w14:paraId="73F14DD9" w14:textId="346AECC7" w:rsidR="000552CE" w:rsidRPr="002962C2" w:rsidRDefault="00000000" w:rsidP="000163D8">
            <w:pPr>
              <w:widowControl w:val="0"/>
              <w:adjustRightInd w:val="0"/>
              <w:snapToGrid w:val="0"/>
              <w:rPr>
                <w:rFonts w:eastAsia="Arial"/>
                <w:b/>
                <w:sz w:val="20"/>
                <w:szCs w:val="20"/>
              </w:rPr>
            </w:pPr>
            <w:r w:rsidRPr="002962C2">
              <w:rPr>
                <w:rFonts w:eastAsia="Arial"/>
                <w:b/>
                <w:sz w:val="20"/>
                <w:szCs w:val="20"/>
              </w:rPr>
              <w:t xml:space="preserve">Kruk, E. (2013). </w:t>
            </w:r>
            <w:r w:rsidRPr="002962C2">
              <w:rPr>
                <w:rFonts w:eastAsia="Arial"/>
                <w:b/>
                <w:i/>
                <w:sz w:val="20"/>
                <w:szCs w:val="20"/>
              </w:rPr>
              <w:t>The Equal Parenting Presumption</w:t>
            </w:r>
            <w:r w:rsidRPr="002962C2">
              <w:rPr>
                <w:rFonts w:eastAsia="Arial"/>
                <w:b/>
                <w:sz w:val="20"/>
                <w:szCs w:val="20"/>
              </w:rPr>
              <w:t>. Montreal, Quebec: McGill-Queens University Press.</w:t>
            </w:r>
          </w:p>
        </w:tc>
        <w:tc>
          <w:tcPr>
            <w:tcW w:w="7425" w:type="dxa"/>
            <w:tcBorders>
              <w:top w:val="single" w:sz="4" w:space="0" w:color="000000"/>
            </w:tcBorders>
            <w:shd w:val="clear" w:color="auto" w:fill="auto"/>
            <w:tcMar>
              <w:top w:w="100" w:type="dxa"/>
              <w:left w:w="100" w:type="dxa"/>
              <w:bottom w:w="100" w:type="dxa"/>
              <w:right w:w="100" w:type="dxa"/>
            </w:tcMar>
          </w:tcPr>
          <w:p w14:paraId="0B446756"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Kruk addresses many of the myths concerning equal shared parenting, including its benefits to children in a wide variety of circumstances and its effect on parental conflict/cooperation.</w:t>
            </w:r>
          </w:p>
        </w:tc>
      </w:tr>
      <w:tr w:rsidR="000552CE" w:rsidRPr="002962C2" w14:paraId="216FF179" w14:textId="77777777" w:rsidTr="00C16DF7">
        <w:trPr>
          <w:trHeight w:val="745"/>
        </w:trPr>
        <w:tc>
          <w:tcPr>
            <w:tcW w:w="3560" w:type="dxa"/>
            <w:tcBorders>
              <w:bottom w:val="single" w:sz="4" w:space="0" w:color="000000"/>
            </w:tcBorders>
            <w:shd w:val="clear" w:color="auto" w:fill="auto"/>
            <w:tcMar>
              <w:top w:w="100" w:type="dxa"/>
              <w:left w:w="100" w:type="dxa"/>
              <w:bottom w:w="100" w:type="dxa"/>
              <w:right w:w="100" w:type="dxa"/>
            </w:tcMar>
          </w:tcPr>
          <w:p w14:paraId="6A8FCAE9" w14:textId="77777777" w:rsidR="000552CE" w:rsidRPr="002962C2" w:rsidRDefault="00000000" w:rsidP="000163D8">
            <w:pPr>
              <w:widowControl w:val="0"/>
              <w:adjustRightInd w:val="0"/>
              <w:snapToGrid w:val="0"/>
              <w:rPr>
                <w:rFonts w:eastAsia="Arial"/>
                <w:b/>
                <w:sz w:val="20"/>
                <w:szCs w:val="20"/>
              </w:rPr>
            </w:pPr>
            <w:r w:rsidRPr="002962C2">
              <w:rPr>
                <w:rFonts w:eastAsia="Arial"/>
                <w:b/>
                <w:sz w:val="20"/>
                <w:szCs w:val="20"/>
              </w:rPr>
              <w:lastRenderedPageBreak/>
              <w:t xml:space="preserve">Nielsen, L. (2017). Re- examining the research on parental conflict, coparenting, and custody arrangements. </w:t>
            </w:r>
            <w:r w:rsidRPr="002962C2">
              <w:rPr>
                <w:rFonts w:eastAsia="Arial"/>
                <w:b/>
                <w:i/>
                <w:sz w:val="20"/>
                <w:szCs w:val="20"/>
              </w:rPr>
              <w:t>Psychology, Public Policy, and Law</w:t>
            </w:r>
            <w:r w:rsidRPr="002962C2">
              <w:rPr>
                <w:rFonts w:eastAsia="Arial"/>
                <w:b/>
                <w:sz w:val="20"/>
                <w:szCs w:val="20"/>
              </w:rPr>
              <w:t>, 23, 211–231.</w:t>
            </w:r>
          </w:p>
        </w:tc>
        <w:tc>
          <w:tcPr>
            <w:tcW w:w="7425" w:type="dxa"/>
            <w:tcBorders>
              <w:bottom w:val="single" w:sz="4" w:space="0" w:color="000000"/>
            </w:tcBorders>
            <w:shd w:val="clear" w:color="auto" w:fill="auto"/>
            <w:tcMar>
              <w:top w:w="100" w:type="dxa"/>
              <w:left w:w="100" w:type="dxa"/>
              <w:bottom w:w="100" w:type="dxa"/>
              <w:right w:w="100" w:type="dxa"/>
            </w:tcMar>
          </w:tcPr>
          <w:p w14:paraId="29684D73"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rPr>
              <w:t xml:space="preserve">This article addresses four questions: (1) How much consideration should be given to co-parenting conflict when determining parenting time, (2) Do children have better outcomes when their divorced parents have low levels of conflict, (3) are children’s outcomes worsened by parents taking their divorces to court, and (4) are children’s outcomes better in sole-physical custody situations if the parents are conflicted and uncooperative? </w:t>
            </w:r>
          </w:p>
        </w:tc>
      </w:tr>
      <w:tr w:rsidR="000552CE" w:rsidRPr="002962C2" w14:paraId="7A0D15CF" w14:textId="77777777">
        <w:trPr>
          <w:trHeight w:val="464"/>
        </w:trPr>
        <w:tc>
          <w:tcPr>
            <w:tcW w:w="3560" w:type="dxa"/>
            <w:tcBorders>
              <w:top w:val="single" w:sz="4" w:space="0" w:color="000000"/>
              <w:bottom w:val="single" w:sz="4" w:space="0" w:color="000000"/>
            </w:tcBorders>
            <w:shd w:val="clear" w:color="auto" w:fill="auto"/>
            <w:tcMar>
              <w:top w:w="100" w:type="dxa"/>
              <w:left w:w="100" w:type="dxa"/>
              <w:bottom w:w="100" w:type="dxa"/>
              <w:right w:w="100" w:type="dxa"/>
            </w:tcMar>
          </w:tcPr>
          <w:p w14:paraId="5E8F6760" w14:textId="77777777" w:rsidR="000552CE" w:rsidRPr="002962C2" w:rsidRDefault="00000000" w:rsidP="000163D8">
            <w:pPr>
              <w:widowControl w:val="0"/>
              <w:adjustRightInd w:val="0"/>
              <w:snapToGrid w:val="0"/>
              <w:rPr>
                <w:rFonts w:eastAsia="Arial"/>
                <w:b/>
                <w:sz w:val="20"/>
                <w:szCs w:val="20"/>
              </w:rPr>
            </w:pPr>
            <w:r w:rsidRPr="002962C2">
              <w:rPr>
                <w:rFonts w:eastAsia="Arial"/>
                <w:b/>
                <w:sz w:val="20"/>
                <w:szCs w:val="20"/>
              </w:rPr>
              <w:t xml:space="preserve">Nielsen, L. (2018). Joint versus sole physical custody: Children’s outcomes independent of parent–child relationships, income, and conflict in 60 Studies, </w:t>
            </w:r>
            <w:r w:rsidRPr="002962C2">
              <w:rPr>
                <w:rFonts w:eastAsia="Arial"/>
                <w:b/>
                <w:i/>
                <w:sz w:val="20"/>
                <w:szCs w:val="20"/>
              </w:rPr>
              <w:t>Journal of Divorce &amp; Remarriage</w:t>
            </w:r>
            <w:r w:rsidRPr="002962C2">
              <w:rPr>
                <w:rFonts w:eastAsia="Arial"/>
                <w:b/>
                <w:sz w:val="20"/>
                <w:szCs w:val="20"/>
              </w:rPr>
              <w:t>. 59(4) 247-281.</w:t>
            </w:r>
          </w:p>
        </w:tc>
        <w:tc>
          <w:tcPr>
            <w:tcW w:w="7425" w:type="dxa"/>
            <w:tcBorders>
              <w:top w:val="single" w:sz="4" w:space="0" w:color="000000"/>
              <w:bottom w:val="single" w:sz="4" w:space="0" w:color="000000"/>
            </w:tcBorders>
            <w:shd w:val="clear" w:color="auto" w:fill="auto"/>
            <w:tcMar>
              <w:top w:w="100" w:type="dxa"/>
              <w:left w:w="100" w:type="dxa"/>
              <w:bottom w:w="100" w:type="dxa"/>
              <w:right w:w="100" w:type="dxa"/>
            </w:tcMar>
          </w:tcPr>
          <w:p w14:paraId="3E7DC576" w14:textId="77777777" w:rsidR="000552CE" w:rsidRPr="002962C2" w:rsidRDefault="00000000" w:rsidP="000163D8">
            <w:pPr>
              <w:widowControl w:val="0"/>
              <w:adjustRightInd w:val="0"/>
              <w:snapToGrid w:val="0"/>
              <w:rPr>
                <w:rFonts w:eastAsia="Arial"/>
                <w:sz w:val="20"/>
                <w:szCs w:val="20"/>
              </w:rPr>
            </w:pPr>
            <w:r w:rsidRPr="002962C2">
              <w:rPr>
                <w:rFonts w:eastAsia="Arial"/>
                <w:sz w:val="20"/>
                <w:szCs w:val="20"/>
                <w:highlight w:val="white"/>
              </w:rPr>
              <w:t>This article reviews the outcomes for children in joint physical custody (JPC) compared to those in sole physical custody (SPC) controlling for income, coparenting conflict, and quality of the parent-child relationship. Regardless of income, conflict, or the quality of children’s relationships with their parents, JPC generally children had better outcomes on most or on all measures.</w:t>
            </w:r>
          </w:p>
        </w:tc>
      </w:tr>
    </w:tbl>
    <w:tbl>
      <w:tblPr>
        <w:tblStyle w:val="a0"/>
        <w:tblW w:w="8520" w:type="dxa"/>
        <w:tblBorders>
          <w:top w:val="single" w:sz="4" w:space="0" w:color="000000"/>
          <w:bottom w:val="single" w:sz="4" w:space="0" w:color="000000"/>
        </w:tblBorders>
        <w:tblLayout w:type="fixed"/>
        <w:tblLook w:val="0600" w:firstRow="0" w:lastRow="0" w:firstColumn="0" w:lastColumn="0" w:noHBand="1" w:noVBand="1"/>
      </w:tblPr>
      <w:tblGrid>
        <w:gridCol w:w="8520"/>
      </w:tblGrid>
      <w:tr w:rsidR="002962C2" w:rsidRPr="002962C2" w14:paraId="558AFFA6" w14:textId="77777777" w:rsidTr="002962C2">
        <w:tc>
          <w:tcPr>
            <w:tcW w:w="8520" w:type="dxa"/>
            <w:tcBorders>
              <w:top w:val="single" w:sz="4" w:space="0" w:color="000000"/>
            </w:tcBorders>
            <w:shd w:val="clear" w:color="auto" w:fill="auto"/>
            <w:tcMar>
              <w:top w:w="100" w:type="dxa"/>
              <w:left w:w="100" w:type="dxa"/>
              <w:bottom w:w="100" w:type="dxa"/>
              <w:right w:w="100" w:type="dxa"/>
            </w:tcMar>
            <w:vAlign w:val="center"/>
          </w:tcPr>
          <w:p w14:paraId="7B9925A8" w14:textId="5CE9CFB8" w:rsidR="002962C2" w:rsidRPr="002962C2" w:rsidRDefault="002962C2" w:rsidP="001646BC">
            <w:pPr>
              <w:pStyle w:val="NormalWeb"/>
              <w:rPr>
                <w:sz w:val="20"/>
                <w:szCs w:val="20"/>
              </w:rPr>
            </w:pPr>
            <w:proofErr w:type="spellStart"/>
            <w:r w:rsidRPr="002962C2">
              <w:rPr>
                <w:rFonts w:ascii="Calibri" w:hAnsi="Calibri" w:cs="Calibri"/>
                <w:sz w:val="20"/>
                <w:szCs w:val="20"/>
              </w:rPr>
              <w:t>Templer</w:t>
            </w:r>
            <w:proofErr w:type="spellEnd"/>
            <w:r w:rsidRPr="002962C2">
              <w:rPr>
                <w:rFonts w:ascii="Calibri" w:hAnsi="Calibri" w:cs="Calibri"/>
                <w:sz w:val="20"/>
                <w:szCs w:val="20"/>
              </w:rPr>
              <w:t xml:space="preserve"> et al., 2017; </w:t>
            </w:r>
            <w:proofErr w:type="spellStart"/>
            <w:r w:rsidRPr="002962C2">
              <w:rPr>
                <w:rFonts w:ascii="Calibri" w:hAnsi="Calibri" w:cs="Calibri"/>
                <w:sz w:val="20"/>
                <w:szCs w:val="20"/>
              </w:rPr>
              <w:t>Warshak</w:t>
            </w:r>
            <w:proofErr w:type="spellEnd"/>
            <w:r w:rsidRPr="002962C2">
              <w:rPr>
                <w:rFonts w:ascii="Calibri" w:hAnsi="Calibri" w:cs="Calibri"/>
                <w:sz w:val="20"/>
                <w:szCs w:val="20"/>
              </w:rPr>
              <w:t xml:space="preserve">, 2020), g., Harman, Saunders, et al., 2021; Reay, 2015; </w:t>
            </w:r>
            <w:proofErr w:type="spellStart"/>
            <w:r w:rsidRPr="002962C2">
              <w:rPr>
                <w:rFonts w:ascii="Calibri" w:hAnsi="Calibri" w:cs="Calibri"/>
                <w:sz w:val="20"/>
                <w:szCs w:val="20"/>
              </w:rPr>
              <w:t>Warshak</w:t>
            </w:r>
            <w:proofErr w:type="spellEnd"/>
            <w:r w:rsidRPr="002962C2">
              <w:rPr>
                <w:rFonts w:ascii="Calibri" w:hAnsi="Calibri" w:cs="Calibri"/>
                <w:sz w:val="20"/>
                <w:szCs w:val="20"/>
              </w:rPr>
              <w:t xml:space="preserve">, 2019 </w:t>
            </w:r>
          </w:p>
          <w:p w14:paraId="3D4685E2" w14:textId="77777777" w:rsidR="002962C2" w:rsidRPr="002962C2" w:rsidRDefault="002962C2" w:rsidP="001646BC">
            <w:pPr>
              <w:widowControl w:val="0"/>
              <w:adjustRightInd w:val="0"/>
              <w:snapToGrid w:val="0"/>
              <w:rPr>
                <w:color w:val="050505"/>
                <w:sz w:val="20"/>
                <w:szCs w:val="20"/>
              </w:rPr>
            </w:pPr>
          </w:p>
        </w:tc>
      </w:tr>
    </w:tbl>
    <w:p w14:paraId="7F55F3F4" w14:textId="77777777" w:rsidR="000552CE" w:rsidRPr="002962C2" w:rsidRDefault="000552CE" w:rsidP="000163D8">
      <w:pPr>
        <w:widowControl w:val="0"/>
        <w:tabs>
          <w:tab w:val="left" w:pos="9360"/>
          <w:tab w:val="left" w:pos="3600"/>
        </w:tabs>
        <w:adjustRightInd w:val="0"/>
        <w:snapToGrid w:val="0"/>
        <w:rPr>
          <w:rFonts w:eastAsia="Arial"/>
          <w:b/>
          <w:sz w:val="20"/>
          <w:szCs w:val="20"/>
        </w:rPr>
      </w:pPr>
    </w:p>
    <w:sectPr w:rsidR="000552CE" w:rsidRPr="002962C2">
      <w:headerReference w:type="first" r:id="rId6"/>
      <w:pgSz w:w="12240" w:h="15840"/>
      <w:pgMar w:top="432" w:right="576" w:bottom="432" w:left="5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E6DE" w14:textId="77777777" w:rsidR="00904755" w:rsidRDefault="00904755">
      <w:r>
        <w:separator/>
      </w:r>
    </w:p>
  </w:endnote>
  <w:endnote w:type="continuationSeparator" w:id="0">
    <w:p w14:paraId="4512B2ED" w14:textId="77777777" w:rsidR="00904755" w:rsidRDefault="0090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3B05" w14:textId="77777777" w:rsidR="00904755" w:rsidRDefault="00904755">
      <w:r>
        <w:separator/>
      </w:r>
    </w:p>
  </w:footnote>
  <w:footnote w:type="continuationSeparator" w:id="0">
    <w:p w14:paraId="5D87D0EB" w14:textId="77777777" w:rsidR="00904755" w:rsidRDefault="0090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A3E9" w14:textId="3D1919FC" w:rsidR="00482280" w:rsidRDefault="00E67BD4" w:rsidP="00E67BD4">
    <w:pPr>
      <w:jc w:val="center"/>
    </w:pPr>
    <w:r>
      <w:rPr>
        <w:noProof/>
      </w:rPr>
      <w:drawing>
        <wp:inline distT="0" distB="0" distL="0" distR="0" wp14:anchorId="56037152" wp14:editId="575A4515">
          <wp:extent cx="1107440" cy="7382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17892" cy="745261"/>
                  </a:xfrm>
                  <a:prstGeom prst="rect">
                    <a:avLst/>
                  </a:prstGeom>
                </pic:spPr>
              </pic:pic>
            </a:graphicData>
          </a:graphic>
        </wp:inline>
      </w:drawing>
    </w:r>
  </w:p>
  <w:p w14:paraId="0706ACD8" w14:textId="77777777" w:rsidR="00E67BD4" w:rsidRPr="00482280" w:rsidRDefault="00E67BD4" w:rsidP="00E67BD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CE"/>
    <w:rsid w:val="000163D8"/>
    <w:rsid w:val="000552CE"/>
    <w:rsid w:val="000575FC"/>
    <w:rsid w:val="00077755"/>
    <w:rsid w:val="001525AE"/>
    <w:rsid w:val="002068CE"/>
    <w:rsid w:val="002962C2"/>
    <w:rsid w:val="00300406"/>
    <w:rsid w:val="00334593"/>
    <w:rsid w:val="003A0AC2"/>
    <w:rsid w:val="003A530F"/>
    <w:rsid w:val="003C10D1"/>
    <w:rsid w:val="003C7793"/>
    <w:rsid w:val="003E21C9"/>
    <w:rsid w:val="0047126B"/>
    <w:rsid w:val="00482280"/>
    <w:rsid w:val="00514BD5"/>
    <w:rsid w:val="00520679"/>
    <w:rsid w:val="00553F2C"/>
    <w:rsid w:val="00570618"/>
    <w:rsid w:val="00581BB0"/>
    <w:rsid w:val="005E1081"/>
    <w:rsid w:val="006D4665"/>
    <w:rsid w:val="006E121E"/>
    <w:rsid w:val="006F3B9E"/>
    <w:rsid w:val="00720E24"/>
    <w:rsid w:val="0074414A"/>
    <w:rsid w:val="00837DB7"/>
    <w:rsid w:val="008A7D99"/>
    <w:rsid w:val="008E5FB6"/>
    <w:rsid w:val="00904755"/>
    <w:rsid w:val="00924271"/>
    <w:rsid w:val="0097016D"/>
    <w:rsid w:val="009A64FA"/>
    <w:rsid w:val="00A01F56"/>
    <w:rsid w:val="00A032A3"/>
    <w:rsid w:val="00A438F2"/>
    <w:rsid w:val="00AA7A67"/>
    <w:rsid w:val="00AB7811"/>
    <w:rsid w:val="00AC38F6"/>
    <w:rsid w:val="00AD2C88"/>
    <w:rsid w:val="00B12B9E"/>
    <w:rsid w:val="00B514AC"/>
    <w:rsid w:val="00BD727C"/>
    <w:rsid w:val="00C02247"/>
    <w:rsid w:val="00C16DF7"/>
    <w:rsid w:val="00C26761"/>
    <w:rsid w:val="00C334DD"/>
    <w:rsid w:val="00C40F57"/>
    <w:rsid w:val="00C778B7"/>
    <w:rsid w:val="00CC50B7"/>
    <w:rsid w:val="00D91C97"/>
    <w:rsid w:val="00DC4A12"/>
    <w:rsid w:val="00DC528A"/>
    <w:rsid w:val="00E67BD4"/>
    <w:rsid w:val="00ED2563"/>
    <w:rsid w:val="00EE4485"/>
    <w:rsid w:val="00F74D4F"/>
    <w:rsid w:val="00F9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AA342"/>
  <w15:docId w15:val="{B39904B5-D92F-BE40-B52A-C52BA2E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00"/>
      <w:jc w:val="center"/>
    </w:pPr>
    <w:rPr>
      <w:rFonts w:ascii="Lato" w:eastAsia="Lato" w:hAnsi="Lato" w:cs="Lato"/>
      <w:b/>
      <w:sz w:val="28"/>
      <w:szCs w:val="2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rsid w:val="00AB7811"/>
  </w:style>
  <w:style w:type="paragraph" w:styleId="Header">
    <w:name w:val="header"/>
    <w:basedOn w:val="Normal"/>
    <w:link w:val="HeaderChar"/>
    <w:uiPriority w:val="99"/>
    <w:unhideWhenUsed/>
    <w:rsid w:val="00EE4485"/>
    <w:pPr>
      <w:tabs>
        <w:tab w:val="center" w:pos="4680"/>
        <w:tab w:val="right" w:pos="9360"/>
      </w:tabs>
    </w:pPr>
  </w:style>
  <w:style w:type="character" w:customStyle="1" w:styleId="HeaderChar">
    <w:name w:val="Header Char"/>
    <w:basedOn w:val="DefaultParagraphFont"/>
    <w:link w:val="Header"/>
    <w:uiPriority w:val="99"/>
    <w:rsid w:val="00EE4485"/>
  </w:style>
  <w:style w:type="paragraph" w:styleId="Footer">
    <w:name w:val="footer"/>
    <w:basedOn w:val="Normal"/>
    <w:link w:val="FooterChar"/>
    <w:uiPriority w:val="99"/>
    <w:unhideWhenUsed/>
    <w:rsid w:val="00EE4485"/>
    <w:pPr>
      <w:tabs>
        <w:tab w:val="center" w:pos="4680"/>
        <w:tab w:val="right" w:pos="9360"/>
      </w:tabs>
    </w:pPr>
  </w:style>
  <w:style w:type="character" w:customStyle="1" w:styleId="FooterChar">
    <w:name w:val="Footer Char"/>
    <w:basedOn w:val="DefaultParagraphFont"/>
    <w:link w:val="Footer"/>
    <w:uiPriority w:val="99"/>
    <w:rsid w:val="00EE4485"/>
  </w:style>
  <w:style w:type="paragraph" w:styleId="NormalWeb">
    <w:name w:val="Normal (Web)"/>
    <w:basedOn w:val="Normal"/>
    <w:uiPriority w:val="99"/>
    <w:unhideWhenUsed/>
    <w:rsid w:val="002962C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856">
      <w:bodyDiv w:val="1"/>
      <w:marLeft w:val="0"/>
      <w:marRight w:val="0"/>
      <w:marTop w:val="0"/>
      <w:marBottom w:val="0"/>
      <w:divBdr>
        <w:top w:val="none" w:sz="0" w:space="0" w:color="auto"/>
        <w:left w:val="none" w:sz="0" w:space="0" w:color="auto"/>
        <w:bottom w:val="none" w:sz="0" w:space="0" w:color="auto"/>
        <w:right w:val="none" w:sz="0" w:space="0" w:color="auto"/>
      </w:divBdr>
      <w:divsChild>
        <w:div w:id="466775364">
          <w:marLeft w:val="0"/>
          <w:marRight w:val="0"/>
          <w:marTop w:val="0"/>
          <w:marBottom w:val="0"/>
          <w:divBdr>
            <w:top w:val="none" w:sz="0" w:space="0" w:color="auto"/>
            <w:left w:val="none" w:sz="0" w:space="0" w:color="auto"/>
            <w:bottom w:val="none" w:sz="0" w:space="0" w:color="auto"/>
            <w:right w:val="none" w:sz="0" w:space="0" w:color="auto"/>
          </w:divBdr>
          <w:divsChild>
            <w:div w:id="668605286">
              <w:marLeft w:val="0"/>
              <w:marRight w:val="0"/>
              <w:marTop w:val="0"/>
              <w:marBottom w:val="0"/>
              <w:divBdr>
                <w:top w:val="none" w:sz="0" w:space="0" w:color="auto"/>
                <w:left w:val="none" w:sz="0" w:space="0" w:color="auto"/>
                <w:bottom w:val="none" w:sz="0" w:space="0" w:color="auto"/>
                <w:right w:val="none" w:sz="0" w:space="0" w:color="auto"/>
              </w:divBdr>
              <w:divsChild>
                <w:div w:id="17362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5155">
      <w:bodyDiv w:val="1"/>
      <w:marLeft w:val="0"/>
      <w:marRight w:val="0"/>
      <w:marTop w:val="0"/>
      <w:marBottom w:val="0"/>
      <w:divBdr>
        <w:top w:val="none" w:sz="0" w:space="0" w:color="auto"/>
        <w:left w:val="none" w:sz="0" w:space="0" w:color="auto"/>
        <w:bottom w:val="none" w:sz="0" w:space="0" w:color="auto"/>
        <w:right w:val="none" w:sz="0" w:space="0" w:color="auto"/>
      </w:divBdr>
      <w:divsChild>
        <w:div w:id="1763406035">
          <w:marLeft w:val="0"/>
          <w:marRight w:val="0"/>
          <w:marTop w:val="0"/>
          <w:marBottom w:val="0"/>
          <w:divBdr>
            <w:top w:val="none" w:sz="0" w:space="0" w:color="auto"/>
            <w:left w:val="none" w:sz="0" w:space="0" w:color="auto"/>
            <w:bottom w:val="none" w:sz="0" w:space="0" w:color="auto"/>
            <w:right w:val="none" w:sz="0" w:space="0" w:color="auto"/>
          </w:divBdr>
          <w:divsChild>
            <w:div w:id="707875031">
              <w:marLeft w:val="0"/>
              <w:marRight w:val="0"/>
              <w:marTop w:val="0"/>
              <w:marBottom w:val="0"/>
              <w:divBdr>
                <w:top w:val="none" w:sz="0" w:space="0" w:color="auto"/>
                <w:left w:val="none" w:sz="0" w:space="0" w:color="auto"/>
                <w:bottom w:val="none" w:sz="0" w:space="0" w:color="auto"/>
                <w:right w:val="none" w:sz="0" w:space="0" w:color="auto"/>
              </w:divBdr>
              <w:divsChild>
                <w:div w:id="12216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173">
      <w:bodyDiv w:val="1"/>
      <w:marLeft w:val="0"/>
      <w:marRight w:val="0"/>
      <w:marTop w:val="0"/>
      <w:marBottom w:val="0"/>
      <w:divBdr>
        <w:top w:val="none" w:sz="0" w:space="0" w:color="auto"/>
        <w:left w:val="none" w:sz="0" w:space="0" w:color="auto"/>
        <w:bottom w:val="none" w:sz="0" w:space="0" w:color="auto"/>
        <w:right w:val="none" w:sz="0" w:space="0" w:color="auto"/>
      </w:divBdr>
      <w:divsChild>
        <w:div w:id="1306010523">
          <w:marLeft w:val="0"/>
          <w:marRight w:val="0"/>
          <w:marTop w:val="0"/>
          <w:marBottom w:val="0"/>
          <w:divBdr>
            <w:top w:val="none" w:sz="0" w:space="0" w:color="auto"/>
            <w:left w:val="none" w:sz="0" w:space="0" w:color="auto"/>
            <w:bottom w:val="none" w:sz="0" w:space="0" w:color="auto"/>
            <w:right w:val="none" w:sz="0" w:space="0" w:color="auto"/>
          </w:divBdr>
          <w:divsChild>
            <w:div w:id="1413743815">
              <w:marLeft w:val="0"/>
              <w:marRight w:val="0"/>
              <w:marTop w:val="0"/>
              <w:marBottom w:val="0"/>
              <w:divBdr>
                <w:top w:val="none" w:sz="0" w:space="0" w:color="auto"/>
                <w:left w:val="none" w:sz="0" w:space="0" w:color="auto"/>
                <w:bottom w:val="none" w:sz="0" w:space="0" w:color="auto"/>
                <w:right w:val="none" w:sz="0" w:space="0" w:color="auto"/>
              </w:divBdr>
              <w:divsChild>
                <w:div w:id="1729767028">
                  <w:marLeft w:val="0"/>
                  <w:marRight w:val="0"/>
                  <w:marTop w:val="0"/>
                  <w:marBottom w:val="0"/>
                  <w:divBdr>
                    <w:top w:val="none" w:sz="0" w:space="0" w:color="auto"/>
                    <w:left w:val="none" w:sz="0" w:space="0" w:color="auto"/>
                    <w:bottom w:val="none" w:sz="0" w:space="0" w:color="auto"/>
                    <w:right w:val="none" w:sz="0" w:space="0" w:color="auto"/>
                  </w:divBdr>
                </w:div>
              </w:divsChild>
            </w:div>
            <w:div w:id="184901887">
              <w:marLeft w:val="0"/>
              <w:marRight w:val="0"/>
              <w:marTop w:val="0"/>
              <w:marBottom w:val="0"/>
              <w:divBdr>
                <w:top w:val="none" w:sz="0" w:space="0" w:color="auto"/>
                <w:left w:val="none" w:sz="0" w:space="0" w:color="auto"/>
                <w:bottom w:val="none" w:sz="0" w:space="0" w:color="auto"/>
                <w:right w:val="none" w:sz="0" w:space="0" w:color="auto"/>
              </w:divBdr>
              <w:divsChild>
                <w:div w:id="13050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1513">
          <w:marLeft w:val="0"/>
          <w:marRight w:val="0"/>
          <w:marTop w:val="0"/>
          <w:marBottom w:val="0"/>
          <w:divBdr>
            <w:top w:val="none" w:sz="0" w:space="0" w:color="auto"/>
            <w:left w:val="none" w:sz="0" w:space="0" w:color="auto"/>
            <w:bottom w:val="none" w:sz="0" w:space="0" w:color="auto"/>
            <w:right w:val="none" w:sz="0" w:space="0" w:color="auto"/>
          </w:divBdr>
          <w:divsChild>
            <w:div w:id="1433625189">
              <w:marLeft w:val="0"/>
              <w:marRight w:val="0"/>
              <w:marTop w:val="0"/>
              <w:marBottom w:val="0"/>
              <w:divBdr>
                <w:top w:val="none" w:sz="0" w:space="0" w:color="auto"/>
                <w:left w:val="none" w:sz="0" w:space="0" w:color="auto"/>
                <w:bottom w:val="none" w:sz="0" w:space="0" w:color="auto"/>
                <w:right w:val="none" w:sz="0" w:space="0" w:color="auto"/>
              </w:divBdr>
              <w:divsChild>
                <w:div w:id="1988123616">
                  <w:marLeft w:val="0"/>
                  <w:marRight w:val="0"/>
                  <w:marTop w:val="0"/>
                  <w:marBottom w:val="0"/>
                  <w:divBdr>
                    <w:top w:val="none" w:sz="0" w:space="0" w:color="auto"/>
                    <w:left w:val="none" w:sz="0" w:space="0" w:color="auto"/>
                    <w:bottom w:val="none" w:sz="0" w:space="0" w:color="auto"/>
                    <w:right w:val="none" w:sz="0" w:space="0" w:color="auto"/>
                  </w:divBdr>
                </w:div>
              </w:divsChild>
            </w:div>
            <w:div w:id="837620582">
              <w:marLeft w:val="0"/>
              <w:marRight w:val="0"/>
              <w:marTop w:val="0"/>
              <w:marBottom w:val="0"/>
              <w:divBdr>
                <w:top w:val="none" w:sz="0" w:space="0" w:color="auto"/>
                <w:left w:val="none" w:sz="0" w:space="0" w:color="auto"/>
                <w:bottom w:val="none" w:sz="0" w:space="0" w:color="auto"/>
                <w:right w:val="none" w:sz="0" w:space="0" w:color="auto"/>
              </w:divBdr>
              <w:divsChild>
                <w:div w:id="18690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50157">
      <w:bodyDiv w:val="1"/>
      <w:marLeft w:val="0"/>
      <w:marRight w:val="0"/>
      <w:marTop w:val="0"/>
      <w:marBottom w:val="0"/>
      <w:divBdr>
        <w:top w:val="none" w:sz="0" w:space="0" w:color="auto"/>
        <w:left w:val="none" w:sz="0" w:space="0" w:color="auto"/>
        <w:bottom w:val="none" w:sz="0" w:space="0" w:color="auto"/>
        <w:right w:val="none" w:sz="0" w:space="0" w:color="auto"/>
      </w:divBdr>
      <w:divsChild>
        <w:div w:id="1920289444">
          <w:marLeft w:val="0"/>
          <w:marRight w:val="0"/>
          <w:marTop w:val="0"/>
          <w:marBottom w:val="0"/>
          <w:divBdr>
            <w:top w:val="none" w:sz="0" w:space="0" w:color="auto"/>
            <w:left w:val="none" w:sz="0" w:space="0" w:color="auto"/>
            <w:bottom w:val="none" w:sz="0" w:space="0" w:color="auto"/>
            <w:right w:val="none" w:sz="0" w:space="0" w:color="auto"/>
          </w:divBdr>
          <w:divsChild>
            <w:div w:id="1901279826">
              <w:marLeft w:val="0"/>
              <w:marRight w:val="0"/>
              <w:marTop w:val="0"/>
              <w:marBottom w:val="0"/>
              <w:divBdr>
                <w:top w:val="none" w:sz="0" w:space="0" w:color="auto"/>
                <w:left w:val="none" w:sz="0" w:space="0" w:color="auto"/>
                <w:bottom w:val="none" w:sz="0" w:space="0" w:color="auto"/>
                <w:right w:val="none" w:sz="0" w:space="0" w:color="auto"/>
              </w:divBdr>
              <w:divsChild>
                <w:div w:id="11339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3247">
      <w:bodyDiv w:val="1"/>
      <w:marLeft w:val="0"/>
      <w:marRight w:val="0"/>
      <w:marTop w:val="0"/>
      <w:marBottom w:val="0"/>
      <w:divBdr>
        <w:top w:val="none" w:sz="0" w:space="0" w:color="auto"/>
        <w:left w:val="none" w:sz="0" w:space="0" w:color="auto"/>
        <w:bottom w:val="none" w:sz="0" w:space="0" w:color="auto"/>
        <w:right w:val="none" w:sz="0" w:space="0" w:color="auto"/>
      </w:divBdr>
      <w:divsChild>
        <w:div w:id="1488782587">
          <w:marLeft w:val="0"/>
          <w:marRight w:val="0"/>
          <w:marTop w:val="0"/>
          <w:marBottom w:val="0"/>
          <w:divBdr>
            <w:top w:val="none" w:sz="0" w:space="0" w:color="auto"/>
            <w:left w:val="none" w:sz="0" w:space="0" w:color="auto"/>
            <w:bottom w:val="none" w:sz="0" w:space="0" w:color="auto"/>
            <w:right w:val="none" w:sz="0" w:space="0" w:color="auto"/>
          </w:divBdr>
          <w:divsChild>
            <w:div w:id="818427556">
              <w:marLeft w:val="0"/>
              <w:marRight w:val="0"/>
              <w:marTop w:val="0"/>
              <w:marBottom w:val="0"/>
              <w:divBdr>
                <w:top w:val="none" w:sz="0" w:space="0" w:color="auto"/>
                <w:left w:val="none" w:sz="0" w:space="0" w:color="auto"/>
                <w:bottom w:val="none" w:sz="0" w:space="0" w:color="auto"/>
                <w:right w:val="none" w:sz="0" w:space="0" w:color="auto"/>
              </w:divBdr>
              <w:divsChild>
                <w:div w:id="1683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5994">
      <w:bodyDiv w:val="1"/>
      <w:marLeft w:val="0"/>
      <w:marRight w:val="0"/>
      <w:marTop w:val="0"/>
      <w:marBottom w:val="0"/>
      <w:divBdr>
        <w:top w:val="none" w:sz="0" w:space="0" w:color="auto"/>
        <w:left w:val="none" w:sz="0" w:space="0" w:color="auto"/>
        <w:bottom w:val="none" w:sz="0" w:space="0" w:color="auto"/>
        <w:right w:val="none" w:sz="0" w:space="0" w:color="auto"/>
      </w:divBdr>
      <w:divsChild>
        <w:div w:id="783160426">
          <w:marLeft w:val="0"/>
          <w:marRight w:val="0"/>
          <w:marTop w:val="0"/>
          <w:marBottom w:val="0"/>
          <w:divBdr>
            <w:top w:val="none" w:sz="0" w:space="0" w:color="auto"/>
            <w:left w:val="none" w:sz="0" w:space="0" w:color="auto"/>
            <w:bottom w:val="none" w:sz="0" w:space="0" w:color="auto"/>
            <w:right w:val="none" w:sz="0" w:space="0" w:color="auto"/>
          </w:divBdr>
          <w:divsChild>
            <w:div w:id="1319385557">
              <w:marLeft w:val="0"/>
              <w:marRight w:val="0"/>
              <w:marTop w:val="0"/>
              <w:marBottom w:val="0"/>
              <w:divBdr>
                <w:top w:val="none" w:sz="0" w:space="0" w:color="auto"/>
                <w:left w:val="none" w:sz="0" w:space="0" w:color="auto"/>
                <w:bottom w:val="none" w:sz="0" w:space="0" w:color="auto"/>
                <w:right w:val="none" w:sz="0" w:space="0" w:color="auto"/>
              </w:divBdr>
              <w:divsChild>
                <w:div w:id="14705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4200">
      <w:bodyDiv w:val="1"/>
      <w:marLeft w:val="0"/>
      <w:marRight w:val="0"/>
      <w:marTop w:val="0"/>
      <w:marBottom w:val="0"/>
      <w:divBdr>
        <w:top w:val="none" w:sz="0" w:space="0" w:color="auto"/>
        <w:left w:val="none" w:sz="0" w:space="0" w:color="auto"/>
        <w:bottom w:val="none" w:sz="0" w:space="0" w:color="auto"/>
        <w:right w:val="none" w:sz="0" w:space="0" w:color="auto"/>
      </w:divBdr>
      <w:divsChild>
        <w:div w:id="76707613">
          <w:marLeft w:val="0"/>
          <w:marRight w:val="0"/>
          <w:marTop w:val="0"/>
          <w:marBottom w:val="0"/>
          <w:divBdr>
            <w:top w:val="none" w:sz="0" w:space="0" w:color="auto"/>
            <w:left w:val="none" w:sz="0" w:space="0" w:color="auto"/>
            <w:bottom w:val="none" w:sz="0" w:space="0" w:color="auto"/>
            <w:right w:val="none" w:sz="0" w:space="0" w:color="auto"/>
          </w:divBdr>
          <w:divsChild>
            <w:div w:id="1407922503">
              <w:marLeft w:val="0"/>
              <w:marRight w:val="0"/>
              <w:marTop w:val="0"/>
              <w:marBottom w:val="0"/>
              <w:divBdr>
                <w:top w:val="none" w:sz="0" w:space="0" w:color="auto"/>
                <w:left w:val="none" w:sz="0" w:space="0" w:color="auto"/>
                <w:bottom w:val="none" w:sz="0" w:space="0" w:color="auto"/>
                <w:right w:val="none" w:sz="0" w:space="0" w:color="auto"/>
              </w:divBdr>
              <w:divsChild>
                <w:div w:id="8241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0263">
      <w:bodyDiv w:val="1"/>
      <w:marLeft w:val="0"/>
      <w:marRight w:val="0"/>
      <w:marTop w:val="0"/>
      <w:marBottom w:val="0"/>
      <w:divBdr>
        <w:top w:val="none" w:sz="0" w:space="0" w:color="auto"/>
        <w:left w:val="none" w:sz="0" w:space="0" w:color="auto"/>
        <w:bottom w:val="none" w:sz="0" w:space="0" w:color="auto"/>
        <w:right w:val="none" w:sz="0" w:space="0" w:color="auto"/>
      </w:divBdr>
      <w:divsChild>
        <w:div w:id="785127046">
          <w:marLeft w:val="0"/>
          <w:marRight w:val="0"/>
          <w:marTop w:val="0"/>
          <w:marBottom w:val="0"/>
          <w:divBdr>
            <w:top w:val="none" w:sz="0" w:space="0" w:color="auto"/>
            <w:left w:val="none" w:sz="0" w:space="0" w:color="auto"/>
            <w:bottom w:val="none" w:sz="0" w:space="0" w:color="auto"/>
            <w:right w:val="none" w:sz="0" w:space="0" w:color="auto"/>
          </w:divBdr>
          <w:divsChild>
            <w:div w:id="228196597">
              <w:marLeft w:val="0"/>
              <w:marRight w:val="0"/>
              <w:marTop w:val="0"/>
              <w:marBottom w:val="0"/>
              <w:divBdr>
                <w:top w:val="none" w:sz="0" w:space="0" w:color="auto"/>
                <w:left w:val="none" w:sz="0" w:space="0" w:color="auto"/>
                <w:bottom w:val="none" w:sz="0" w:space="0" w:color="auto"/>
                <w:right w:val="none" w:sz="0" w:space="0" w:color="auto"/>
              </w:divBdr>
              <w:divsChild>
                <w:div w:id="14714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8941">
      <w:bodyDiv w:val="1"/>
      <w:marLeft w:val="0"/>
      <w:marRight w:val="0"/>
      <w:marTop w:val="0"/>
      <w:marBottom w:val="0"/>
      <w:divBdr>
        <w:top w:val="none" w:sz="0" w:space="0" w:color="auto"/>
        <w:left w:val="none" w:sz="0" w:space="0" w:color="auto"/>
        <w:bottom w:val="none" w:sz="0" w:space="0" w:color="auto"/>
        <w:right w:val="none" w:sz="0" w:space="0" w:color="auto"/>
      </w:divBdr>
      <w:divsChild>
        <w:div w:id="170802078">
          <w:marLeft w:val="0"/>
          <w:marRight w:val="0"/>
          <w:marTop w:val="0"/>
          <w:marBottom w:val="0"/>
          <w:divBdr>
            <w:top w:val="none" w:sz="0" w:space="0" w:color="auto"/>
            <w:left w:val="none" w:sz="0" w:space="0" w:color="auto"/>
            <w:bottom w:val="none" w:sz="0" w:space="0" w:color="auto"/>
            <w:right w:val="none" w:sz="0" w:space="0" w:color="auto"/>
          </w:divBdr>
          <w:divsChild>
            <w:div w:id="1198619373">
              <w:marLeft w:val="0"/>
              <w:marRight w:val="0"/>
              <w:marTop w:val="0"/>
              <w:marBottom w:val="0"/>
              <w:divBdr>
                <w:top w:val="none" w:sz="0" w:space="0" w:color="auto"/>
                <w:left w:val="none" w:sz="0" w:space="0" w:color="auto"/>
                <w:bottom w:val="none" w:sz="0" w:space="0" w:color="auto"/>
                <w:right w:val="none" w:sz="0" w:space="0" w:color="auto"/>
              </w:divBdr>
              <w:divsChild>
                <w:div w:id="5380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4068">
      <w:bodyDiv w:val="1"/>
      <w:marLeft w:val="0"/>
      <w:marRight w:val="0"/>
      <w:marTop w:val="0"/>
      <w:marBottom w:val="0"/>
      <w:divBdr>
        <w:top w:val="none" w:sz="0" w:space="0" w:color="auto"/>
        <w:left w:val="none" w:sz="0" w:space="0" w:color="auto"/>
        <w:bottom w:val="none" w:sz="0" w:space="0" w:color="auto"/>
        <w:right w:val="none" w:sz="0" w:space="0" w:color="auto"/>
      </w:divBdr>
      <w:divsChild>
        <w:div w:id="1400590086">
          <w:marLeft w:val="0"/>
          <w:marRight w:val="0"/>
          <w:marTop w:val="0"/>
          <w:marBottom w:val="0"/>
          <w:divBdr>
            <w:top w:val="none" w:sz="0" w:space="0" w:color="auto"/>
            <w:left w:val="none" w:sz="0" w:space="0" w:color="auto"/>
            <w:bottom w:val="none" w:sz="0" w:space="0" w:color="auto"/>
            <w:right w:val="none" w:sz="0" w:space="0" w:color="auto"/>
          </w:divBdr>
          <w:divsChild>
            <w:div w:id="587158649">
              <w:marLeft w:val="0"/>
              <w:marRight w:val="0"/>
              <w:marTop w:val="0"/>
              <w:marBottom w:val="0"/>
              <w:divBdr>
                <w:top w:val="none" w:sz="0" w:space="0" w:color="auto"/>
                <w:left w:val="none" w:sz="0" w:space="0" w:color="auto"/>
                <w:bottom w:val="none" w:sz="0" w:space="0" w:color="auto"/>
                <w:right w:val="none" w:sz="0" w:space="0" w:color="auto"/>
              </w:divBdr>
              <w:divsChild>
                <w:div w:id="15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6862">
      <w:bodyDiv w:val="1"/>
      <w:marLeft w:val="0"/>
      <w:marRight w:val="0"/>
      <w:marTop w:val="0"/>
      <w:marBottom w:val="0"/>
      <w:divBdr>
        <w:top w:val="none" w:sz="0" w:space="0" w:color="auto"/>
        <w:left w:val="none" w:sz="0" w:space="0" w:color="auto"/>
        <w:bottom w:val="none" w:sz="0" w:space="0" w:color="auto"/>
        <w:right w:val="none" w:sz="0" w:space="0" w:color="auto"/>
      </w:divBdr>
      <w:divsChild>
        <w:div w:id="1084255478">
          <w:marLeft w:val="0"/>
          <w:marRight w:val="0"/>
          <w:marTop w:val="0"/>
          <w:marBottom w:val="0"/>
          <w:divBdr>
            <w:top w:val="none" w:sz="0" w:space="0" w:color="auto"/>
            <w:left w:val="none" w:sz="0" w:space="0" w:color="auto"/>
            <w:bottom w:val="none" w:sz="0" w:space="0" w:color="auto"/>
            <w:right w:val="none" w:sz="0" w:space="0" w:color="auto"/>
          </w:divBdr>
          <w:divsChild>
            <w:div w:id="653067479">
              <w:marLeft w:val="0"/>
              <w:marRight w:val="0"/>
              <w:marTop w:val="0"/>
              <w:marBottom w:val="0"/>
              <w:divBdr>
                <w:top w:val="none" w:sz="0" w:space="0" w:color="auto"/>
                <w:left w:val="none" w:sz="0" w:space="0" w:color="auto"/>
                <w:bottom w:val="none" w:sz="0" w:space="0" w:color="auto"/>
                <w:right w:val="none" w:sz="0" w:space="0" w:color="auto"/>
              </w:divBdr>
              <w:divsChild>
                <w:div w:id="10619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1483">
      <w:bodyDiv w:val="1"/>
      <w:marLeft w:val="0"/>
      <w:marRight w:val="0"/>
      <w:marTop w:val="0"/>
      <w:marBottom w:val="0"/>
      <w:divBdr>
        <w:top w:val="none" w:sz="0" w:space="0" w:color="auto"/>
        <w:left w:val="none" w:sz="0" w:space="0" w:color="auto"/>
        <w:bottom w:val="none" w:sz="0" w:space="0" w:color="auto"/>
        <w:right w:val="none" w:sz="0" w:space="0" w:color="auto"/>
      </w:divBdr>
      <w:divsChild>
        <w:div w:id="336081482">
          <w:marLeft w:val="0"/>
          <w:marRight w:val="0"/>
          <w:marTop w:val="0"/>
          <w:marBottom w:val="0"/>
          <w:divBdr>
            <w:top w:val="none" w:sz="0" w:space="0" w:color="auto"/>
            <w:left w:val="none" w:sz="0" w:space="0" w:color="auto"/>
            <w:bottom w:val="none" w:sz="0" w:space="0" w:color="auto"/>
            <w:right w:val="none" w:sz="0" w:space="0" w:color="auto"/>
          </w:divBdr>
          <w:divsChild>
            <w:div w:id="244151942">
              <w:marLeft w:val="0"/>
              <w:marRight w:val="0"/>
              <w:marTop w:val="0"/>
              <w:marBottom w:val="0"/>
              <w:divBdr>
                <w:top w:val="none" w:sz="0" w:space="0" w:color="auto"/>
                <w:left w:val="none" w:sz="0" w:space="0" w:color="auto"/>
                <w:bottom w:val="none" w:sz="0" w:space="0" w:color="auto"/>
                <w:right w:val="none" w:sz="0" w:space="0" w:color="auto"/>
              </w:divBdr>
              <w:divsChild>
                <w:div w:id="5772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91328">
      <w:bodyDiv w:val="1"/>
      <w:marLeft w:val="0"/>
      <w:marRight w:val="0"/>
      <w:marTop w:val="0"/>
      <w:marBottom w:val="0"/>
      <w:divBdr>
        <w:top w:val="none" w:sz="0" w:space="0" w:color="auto"/>
        <w:left w:val="none" w:sz="0" w:space="0" w:color="auto"/>
        <w:bottom w:val="none" w:sz="0" w:space="0" w:color="auto"/>
        <w:right w:val="none" w:sz="0" w:space="0" w:color="auto"/>
      </w:divBdr>
      <w:divsChild>
        <w:div w:id="1943301327">
          <w:marLeft w:val="0"/>
          <w:marRight w:val="0"/>
          <w:marTop w:val="0"/>
          <w:marBottom w:val="0"/>
          <w:divBdr>
            <w:top w:val="none" w:sz="0" w:space="0" w:color="auto"/>
            <w:left w:val="none" w:sz="0" w:space="0" w:color="auto"/>
            <w:bottom w:val="none" w:sz="0" w:space="0" w:color="auto"/>
            <w:right w:val="none" w:sz="0" w:space="0" w:color="auto"/>
          </w:divBdr>
          <w:divsChild>
            <w:div w:id="734859156">
              <w:marLeft w:val="0"/>
              <w:marRight w:val="0"/>
              <w:marTop w:val="0"/>
              <w:marBottom w:val="0"/>
              <w:divBdr>
                <w:top w:val="none" w:sz="0" w:space="0" w:color="auto"/>
                <w:left w:val="none" w:sz="0" w:space="0" w:color="auto"/>
                <w:bottom w:val="none" w:sz="0" w:space="0" w:color="auto"/>
                <w:right w:val="none" w:sz="0" w:space="0" w:color="auto"/>
              </w:divBdr>
              <w:divsChild>
                <w:div w:id="898202097">
                  <w:marLeft w:val="0"/>
                  <w:marRight w:val="0"/>
                  <w:marTop w:val="0"/>
                  <w:marBottom w:val="0"/>
                  <w:divBdr>
                    <w:top w:val="none" w:sz="0" w:space="0" w:color="auto"/>
                    <w:left w:val="none" w:sz="0" w:space="0" w:color="auto"/>
                    <w:bottom w:val="none" w:sz="0" w:space="0" w:color="auto"/>
                    <w:right w:val="none" w:sz="0" w:space="0" w:color="auto"/>
                  </w:divBdr>
                </w:div>
              </w:divsChild>
            </w:div>
            <w:div w:id="1692418939">
              <w:marLeft w:val="0"/>
              <w:marRight w:val="0"/>
              <w:marTop w:val="0"/>
              <w:marBottom w:val="0"/>
              <w:divBdr>
                <w:top w:val="none" w:sz="0" w:space="0" w:color="auto"/>
                <w:left w:val="none" w:sz="0" w:space="0" w:color="auto"/>
                <w:bottom w:val="none" w:sz="0" w:space="0" w:color="auto"/>
                <w:right w:val="none" w:sz="0" w:space="0" w:color="auto"/>
              </w:divBdr>
              <w:divsChild>
                <w:div w:id="6752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5947">
          <w:marLeft w:val="0"/>
          <w:marRight w:val="0"/>
          <w:marTop w:val="0"/>
          <w:marBottom w:val="0"/>
          <w:divBdr>
            <w:top w:val="none" w:sz="0" w:space="0" w:color="auto"/>
            <w:left w:val="none" w:sz="0" w:space="0" w:color="auto"/>
            <w:bottom w:val="none" w:sz="0" w:space="0" w:color="auto"/>
            <w:right w:val="none" w:sz="0" w:space="0" w:color="auto"/>
          </w:divBdr>
          <w:divsChild>
            <w:div w:id="1732927691">
              <w:marLeft w:val="0"/>
              <w:marRight w:val="0"/>
              <w:marTop w:val="0"/>
              <w:marBottom w:val="0"/>
              <w:divBdr>
                <w:top w:val="none" w:sz="0" w:space="0" w:color="auto"/>
                <w:left w:val="none" w:sz="0" w:space="0" w:color="auto"/>
                <w:bottom w:val="none" w:sz="0" w:space="0" w:color="auto"/>
                <w:right w:val="none" w:sz="0" w:space="0" w:color="auto"/>
              </w:divBdr>
              <w:divsChild>
                <w:div w:id="1505821859">
                  <w:marLeft w:val="0"/>
                  <w:marRight w:val="0"/>
                  <w:marTop w:val="0"/>
                  <w:marBottom w:val="0"/>
                  <w:divBdr>
                    <w:top w:val="none" w:sz="0" w:space="0" w:color="auto"/>
                    <w:left w:val="none" w:sz="0" w:space="0" w:color="auto"/>
                    <w:bottom w:val="none" w:sz="0" w:space="0" w:color="auto"/>
                    <w:right w:val="none" w:sz="0" w:space="0" w:color="auto"/>
                  </w:divBdr>
                </w:div>
              </w:divsChild>
            </w:div>
            <w:div w:id="1329286129">
              <w:marLeft w:val="0"/>
              <w:marRight w:val="0"/>
              <w:marTop w:val="0"/>
              <w:marBottom w:val="0"/>
              <w:divBdr>
                <w:top w:val="none" w:sz="0" w:space="0" w:color="auto"/>
                <w:left w:val="none" w:sz="0" w:space="0" w:color="auto"/>
                <w:bottom w:val="none" w:sz="0" w:space="0" w:color="auto"/>
                <w:right w:val="none" w:sz="0" w:space="0" w:color="auto"/>
              </w:divBdr>
              <w:divsChild>
                <w:div w:id="17436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5602">
      <w:bodyDiv w:val="1"/>
      <w:marLeft w:val="0"/>
      <w:marRight w:val="0"/>
      <w:marTop w:val="0"/>
      <w:marBottom w:val="0"/>
      <w:divBdr>
        <w:top w:val="none" w:sz="0" w:space="0" w:color="auto"/>
        <w:left w:val="none" w:sz="0" w:space="0" w:color="auto"/>
        <w:bottom w:val="none" w:sz="0" w:space="0" w:color="auto"/>
        <w:right w:val="none" w:sz="0" w:space="0" w:color="auto"/>
      </w:divBdr>
    </w:div>
    <w:div w:id="1719082787">
      <w:bodyDiv w:val="1"/>
      <w:marLeft w:val="0"/>
      <w:marRight w:val="0"/>
      <w:marTop w:val="0"/>
      <w:marBottom w:val="0"/>
      <w:divBdr>
        <w:top w:val="none" w:sz="0" w:space="0" w:color="auto"/>
        <w:left w:val="none" w:sz="0" w:space="0" w:color="auto"/>
        <w:bottom w:val="none" w:sz="0" w:space="0" w:color="auto"/>
        <w:right w:val="none" w:sz="0" w:space="0" w:color="auto"/>
      </w:divBdr>
      <w:divsChild>
        <w:div w:id="1088890105">
          <w:marLeft w:val="0"/>
          <w:marRight w:val="0"/>
          <w:marTop w:val="0"/>
          <w:marBottom w:val="0"/>
          <w:divBdr>
            <w:top w:val="none" w:sz="0" w:space="0" w:color="auto"/>
            <w:left w:val="none" w:sz="0" w:space="0" w:color="auto"/>
            <w:bottom w:val="none" w:sz="0" w:space="0" w:color="auto"/>
            <w:right w:val="none" w:sz="0" w:space="0" w:color="auto"/>
          </w:divBdr>
          <w:divsChild>
            <w:div w:id="1700157665">
              <w:marLeft w:val="0"/>
              <w:marRight w:val="0"/>
              <w:marTop w:val="0"/>
              <w:marBottom w:val="0"/>
              <w:divBdr>
                <w:top w:val="none" w:sz="0" w:space="0" w:color="auto"/>
                <w:left w:val="none" w:sz="0" w:space="0" w:color="auto"/>
                <w:bottom w:val="none" w:sz="0" w:space="0" w:color="auto"/>
                <w:right w:val="none" w:sz="0" w:space="0" w:color="auto"/>
              </w:divBdr>
              <w:divsChild>
                <w:div w:id="202056636">
                  <w:marLeft w:val="0"/>
                  <w:marRight w:val="0"/>
                  <w:marTop w:val="0"/>
                  <w:marBottom w:val="0"/>
                  <w:divBdr>
                    <w:top w:val="none" w:sz="0" w:space="0" w:color="auto"/>
                    <w:left w:val="none" w:sz="0" w:space="0" w:color="auto"/>
                    <w:bottom w:val="none" w:sz="0" w:space="0" w:color="auto"/>
                    <w:right w:val="none" w:sz="0" w:space="0" w:color="auto"/>
                  </w:divBdr>
                </w:div>
              </w:divsChild>
            </w:div>
            <w:div w:id="1716198120">
              <w:marLeft w:val="0"/>
              <w:marRight w:val="0"/>
              <w:marTop w:val="0"/>
              <w:marBottom w:val="0"/>
              <w:divBdr>
                <w:top w:val="none" w:sz="0" w:space="0" w:color="auto"/>
                <w:left w:val="none" w:sz="0" w:space="0" w:color="auto"/>
                <w:bottom w:val="none" w:sz="0" w:space="0" w:color="auto"/>
                <w:right w:val="none" w:sz="0" w:space="0" w:color="auto"/>
              </w:divBdr>
              <w:divsChild>
                <w:div w:id="13608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007">
          <w:marLeft w:val="0"/>
          <w:marRight w:val="0"/>
          <w:marTop w:val="0"/>
          <w:marBottom w:val="0"/>
          <w:divBdr>
            <w:top w:val="none" w:sz="0" w:space="0" w:color="auto"/>
            <w:left w:val="none" w:sz="0" w:space="0" w:color="auto"/>
            <w:bottom w:val="none" w:sz="0" w:space="0" w:color="auto"/>
            <w:right w:val="none" w:sz="0" w:space="0" w:color="auto"/>
          </w:divBdr>
          <w:divsChild>
            <w:div w:id="203370284">
              <w:marLeft w:val="0"/>
              <w:marRight w:val="0"/>
              <w:marTop w:val="0"/>
              <w:marBottom w:val="0"/>
              <w:divBdr>
                <w:top w:val="none" w:sz="0" w:space="0" w:color="auto"/>
                <w:left w:val="none" w:sz="0" w:space="0" w:color="auto"/>
                <w:bottom w:val="none" w:sz="0" w:space="0" w:color="auto"/>
                <w:right w:val="none" w:sz="0" w:space="0" w:color="auto"/>
              </w:divBdr>
              <w:divsChild>
                <w:div w:id="1685093021">
                  <w:marLeft w:val="0"/>
                  <w:marRight w:val="0"/>
                  <w:marTop w:val="0"/>
                  <w:marBottom w:val="0"/>
                  <w:divBdr>
                    <w:top w:val="none" w:sz="0" w:space="0" w:color="auto"/>
                    <w:left w:val="none" w:sz="0" w:space="0" w:color="auto"/>
                    <w:bottom w:val="none" w:sz="0" w:space="0" w:color="auto"/>
                    <w:right w:val="none" w:sz="0" w:space="0" w:color="auto"/>
                  </w:divBdr>
                </w:div>
              </w:divsChild>
            </w:div>
            <w:div w:id="1207060404">
              <w:marLeft w:val="0"/>
              <w:marRight w:val="0"/>
              <w:marTop w:val="0"/>
              <w:marBottom w:val="0"/>
              <w:divBdr>
                <w:top w:val="none" w:sz="0" w:space="0" w:color="auto"/>
                <w:left w:val="none" w:sz="0" w:space="0" w:color="auto"/>
                <w:bottom w:val="none" w:sz="0" w:space="0" w:color="auto"/>
                <w:right w:val="none" w:sz="0" w:space="0" w:color="auto"/>
              </w:divBdr>
              <w:divsChild>
                <w:div w:id="13942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5040">
      <w:bodyDiv w:val="1"/>
      <w:marLeft w:val="0"/>
      <w:marRight w:val="0"/>
      <w:marTop w:val="0"/>
      <w:marBottom w:val="0"/>
      <w:divBdr>
        <w:top w:val="none" w:sz="0" w:space="0" w:color="auto"/>
        <w:left w:val="none" w:sz="0" w:space="0" w:color="auto"/>
        <w:bottom w:val="none" w:sz="0" w:space="0" w:color="auto"/>
        <w:right w:val="none" w:sz="0" w:space="0" w:color="auto"/>
      </w:divBdr>
      <w:divsChild>
        <w:div w:id="1123839891">
          <w:marLeft w:val="0"/>
          <w:marRight w:val="0"/>
          <w:marTop w:val="0"/>
          <w:marBottom w:val="0"/>
          <w:divBdr>
            <w:top w:val="none" w:sz="0" w:space="0" w:color="auto"/>
            <w:left w:val="none" w:sz="0" w:space="0" w:color="auto"/>
            <w:bottom w:val="none" w:sz="0" w:space="0" w:color="auto"/>
            <w:right w:val="none" w:sz="0" w:space="0" w:color="auto"/>
          </w:divBdr>
          <w:divsChild>
            <w:div w:id="871918137">
              <w:marLeft w:val="0"/>
              <w:marRight w:val="0"/>
              <w:marTop w:val="0"/>
              <w:marBottom w:val="0"/>
              <w:divBdr>
                <w:top w:val="none" w:sz="0" w:space="0" w:color="auto"/>
                <w:left w:val="none" w:sz="0" w:space="0" w:color="auto"/>
                <w:bottom w:val="none" w:sz="0" w:space="0" w:color="auto"/>
                <w:right w:val="none" w:sz="0" w:space="0" w:color="auto"/>
              </w:divBdr>
              <w:divsChild>
                <w:div w:id="16475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4587">
      <w:bodyDiv w:val="1"/>
      <w:marLeft w:val="0"/>
      <w:marRight w:val="0"/>
      <w:marTop w:val="0"/>
      <w:marBottom w:val="0"/>
      <w:divBdr>
        <w:top w:val="none" w:sz="0" w:space="0" w:color="auto"/>
        <w:left w:val="none" w:sz="0" w:space="0" w:color="auto"/>
        <w:bottom w:val="none" w:sz="0" w:space="0" w:color="auto"/>
        <w:right w:val="none" w:sz="0" w:space="0" w:color="auto"/>
      </w:divBdr>
      <w:divsChild>
        <w:div w:id="447969705">
          <w:marLeft w:val="0"/>
          <w:marRight w:val="0"/>
          <w:marTop w:val="0"/>
          <w:marBottom w:val="0"/>
          <w:divBdr>
            <w:top w:val="none" w:sz="0" w:space="0" w:color="auto"/>
            <w:left w:val="none" w:sz="0" w:space="0" w:color="auto"/>
            <w:bottom w:val="none" w:sz="0" w:space="0" w:color="auto"/>
            <w:right w:val="none" w:sz="0" w:space="0" w:color="auto"/>
          </w:divBdr>
          <w:divsChild>
            <w:div w:id="90320436">
              <w:marLeft w:val="0"/>
              <w:marRight w:val="0"/>
              <w:marTop w:val="0"/>
              <w:marBottom w:val="0"/>
              <w:divBdr>
                <w:top w:val="none" w:sz="0" w:space="0" w:color="auto"/>
                <w:left w:val="none" w:sz="0" w:space="0" w:color="auto"/>
                <w:bottom w:val="none" w:sz="0" w:space="0" w:color="auto"/>
                <w:right w:val="none" w:sz="0" w:space="0" w:color="auto"/>
              </w:divBdr>
              <w:divsChild>
                <w:div w:id="1310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 Kloth-Zanard</cp:lastModifiedBy>
  <cp:revision>6</cp:revision>
  <dcterms:created xsi:type="dcterms:W3CDTF">2022-10-28T15:13:00Z</dcterms:created>
  <dcterms:modified xsi:type="dcterms:W3CDTF">2023-04-12T22:57:00Z</dcterms:modified>
</cp:coreProperties>
</file>